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545F" w14:textId="77777777" w:rsidR="00942527" w:rsidRPr="00942527" w:rsidRDefault="00942527" w:rsidP="00942527">
      <w:pPr>
        <w:keepNext/>
        <w:keepLines/>
        <w:spacing w:before="160" w:after="60" w:line="240" w:lineRule="auto"/>
        <w:jc w:val="center"/>
        <w:outlineLvl w:val="1"/>
        <w:rPr>
          <w:rFonts w:ascii="Gill Sans MT" w:eastAsia="Times New Roman" w:hAnsi="Gill Sans MT" w:cs="Times New Roman"/>
          <w:b/>
          <w:bCs/>
          <w:kern w:val="0"/>
          <w:sz w:val="36"/>
          <w:szCs w:val="36"/>
          <w14:ligatures w14:val="none"/>
        </w:rPr>
      </w:pPr>
      <w:r w:rsidRPr="00942527">
        <w:rPr>
          <w:rFonts w:ascii="Gill Sans MT" w:eastAsia="Times New Roman" w:hAnsi="Gill Sans MT" w:cs="Times New Roman"/>
          <w:b/>
          <w:bCs/>
          <w:kern w:val="0"/>
          <w:sz w:val="36"/>
          <w:szCs w:val="36"/>
          <w14:ligatures w14:val="none"/>
        </w:rPr>
        <w:t>Witheridge Parish Council</w:t>
      </w:r>
    </w:p>
    <w:p w14:paraId="22759E66" w14:textId="407B2669" w:rsidR="00942527" w:rsidRPr="00942527" w:rsidRDefault="00942527" w:rsidP="00942527">
      <w:pPr>
        <w:keepNext/>
        <w:keepLines/>
        <w:spacing w:before="160" w:after="60" w:line="240" w:lineRule="auto"/>
        <w:jc w:val="center"/>
        <w:outlineLvl w:val="1"/>
        <w:rPr>
          <w:rFonts w:ascii="Gill Sans MT" w:eastAsia="Times New Roman" w:hAnsi="Gill Sans MT" w:cs="Times New Roman"/>
          <w:b/>
          <w:bCs/>
          <w:kern w:val="0"/>
          <w14:ligatures w14:val="none"/>
        </w:rPr>
      </w:pPr>
      <w:r>
        <w:rPr>
          <w:rFonts w:ascii="Gill Sans MT" w:eastAsia="Times New Roman" w:hAnsi="Gill Sans MT" w:cs="Times New Roman"/>
          <w:b/>
          <w:bCs/>
          <w:kern w:val="0"/>
          <w14:ligatures w14:val="none"/>
        </w:rPr>
        <w:t>Minutes</w:t>
      </w:r>
      <w:r w:rsidRPr="00942527">
        <w:rPr>
          <w:rFonts w:ascii="Gill Sans MT" w:eastAsia="Times New Roman" w:hAnsi="Gill Sans MT" w:cs="Times New Roman"/>
          <w:b/>
          <w:bCs/>
          <w:kern w:val="0"/>
          <w14:ligatures w14:val="none"/>
        </w:rPr>
        <w:t xml:space="preserve"> for 04/06/26 Parish Council Meeting</w:t>
      </w:r>
    </w:p>
    <w:p w14:paraId="154A7963" w14:textId="77777777" w:rsidR="00942527" w:rsidRPr="00942527" w:rsidRDefault="00942527" w:rsidP="00942527">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942527">
        <w:rPr>
          <w:rFonts w:ascii="Gill Sans MT" w:eastAsia="Times New Roman" w:hAnsi="Gill Sans MT" w:cs="Arial"/>
          <w:b/>
          <w:bCs/>
          <w:kern w:val="0"/>
          <w:lang w:val="en-US"/>
          <w14:ligatures w14:val="none"/>
        </w:rPr>
        <w:t>Clerk to the Council: Faye Davies parishclerk@witheridgepc.org</w:t>
      </w:r>
    </w:p>
    <w:p w14:paraId="651F85A2" w14:textId="77777777" w:rsidR="00942527" w:rsidRPr="00942527" w:rsidRDefault="00942527" w:rsidP="00942527">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648616A2" w14:textId="3FEB3199" w:rsidR="00942527" w:rsidRPr="001D0FD7" w:rsidRDefault="00942527" w:rsidP="00942527">
      <w:pPr>
        <w:keepNext/>
        <w:keepLines/>
        <w:spacing w:before="160" w:after="60" w:line="240" w:lineRule="auto"/>
        <w:outlineLvl w:val="1"/>
        <w:rPr>
          <w:rFonts w:ascii="Gill Sans" w:eastAsia="Times New Roman" w:hAnsi="Gill Sans" w:cs="Times New Roman"/>
          <w:kern w:val="0"/>
          <w14:ligatures w14:val="none"/>
        </w:rPr>
      </w:pPr>
      <w:r>
        <w:rPr>
          <w:rFonts w:ascii="Gill Sans" w:eastAsia="Times New Roman" w:hAnsi="Gill Sans" w:cs="Times New Roman"/>
          <w:b/>
          <w:bCs/>
          <w:kern w:val="0"/>
          <w14:ligatures w14:val="none"/>
        </w:rPr>
        <w:t>Meeting commenced:</w:t>
      </w:r>
      <w:r w:rsidR="001D0FD7">
        <w:rPr>
          <w:rFonts w:ascii="Gill Sans" w:eastAsia="Times New Roman" w:hAnsi="Gill Sans" w:cs="Times New Roman"/>
          <w:b/>
          <w:bCs/>
          <w:kern w:val="0"/>
          <w14:ligatures w14:val="none"/>
        </w:rPr>
        <w:t xml:space="preserve"> </w:t>
      </w:r>
      <w:r w:rsidR="001D0FD7">
        <w:rPr>
          <w:rFonts w:ascii="Gill Sans" w:eastAsia="Times New Roman" w:hAnsi="Gill Sans" w:cs="Times New Roman"/>
          <w:kern w:val="0"/>
          <w14:ligatures w14:val="none"/>
        </w:rPr>
        <w:t xml:space="preserve">19:00 </w:t>
      </w:r>
    </w:p>
    <w:p w14:paraId="2673B681" w14:textId="47AADCF7" w:rsidR="00942527" w:rsidRPr="001D0FD7" w:rsidRDefault="00942527" w:rsidP="00942527">
      <w:pPr>
        <w:keepNext/>
        <w:keepLines/>
        <w:spacing w:before="160" w:after="60" w:line="240" w:lineRule="auto"/>
        <w:outlineLvl w:val="1"/>
        <w:rPr>
          <w:rFonts w:ascii="Gill Sans" w:eastAsia="Times New Roman" w:hAnsi="Gill Sans" w:cs="Times New Roman"/>
          <w:kern w:val="0"/>
          <w14:ligatures w14:val="none"/>
        </w:rPr>
      </w:pPr>
      <w:r>
        <w:rPr>
          <w:rFonts w:ascii="Gill Sans" w:eastAsia="Times New Roman" w:hAnsi="Gill Sans" w:cs="Times New Roman"/>
          <w:b/>
          <w:bCs/>
          <w:kern w:val="0"/>
          <w14:ligatures w14:val="none"/>
        </w:rPr>
        <w:t>Those present:</w:t>
      </w:r>
      <w:r w:rsidR="001D0FD7">
        <w:rPr>
          <w:rFonts w:ascii="Gill Sans" w:eastAsia="Times New Roman" w:hAnsi="Gill Sans" w:cs="Times New Roman"/>
          <w:b/>
          <w:bCs/>
          <w:kern w:val="0"/>
          <w14:ligatures w14:val="none"/>
        </w:rPr>
        <w:t xml:space="preserve"> </w:t>
      </w:r>
      <w:r w:rsidR="001D0FD7">
        <w:rPr>
          <w:rFonts w:ascii="Gill Sans" w:eastAsia="Times New Roman" w:hAnsi="Gill Sans" w:cs="Times New Roman"/>
          <w:kern w:val="0"/>
          <w14:ligatures w14:val="none"/>
        </w:rPr>
        <w:t>Cllrs Cunningham, Fox, Northam, Smith, Bibby, Dorow, and Clerk Faye Davies</w:t>
      </w:r>
      <w:r w:rsidR="00195122">
        <w:rPr>
          <w:rFonts w:ascii="Gill Sans" w:eastAsia="Times New Roman" w:hAnsi="Gill Sans" w:cs="Times New Roman"/>
          <w:kern w:val="0"/>
          <w14:ligatures w14:val="none"/>
        </w:rPr>
        <w:t xml:space="preserve">. </w:t>
      </w:r>
    </w:p>
    <w:p w14:paraId="071F4043" w14:textId="77777777" w:rsidR="00942527" w:rsidRPr="00942527" w:rsidRDefault="00942527" w:rsidP="00942527">
      <w:pPr>
        <w:contextualSpacing/>
        <w:rPr>
          <w:rFonts w:ascii="Gill Sans" w:eastAsia="Times New Roman" w:hAnsi="Gill Sans" w:cs="Times New Roman"/>
          <w:b/>
          <w:bCs/>
          <w:kern w:val="0"/>
          <w:u w:val="single"/>
          <w14:ligatures w14:val="none"/>
        </w:rPr>
      </w:pPr>
    </w:p>
    <w:p w14:paraId="54F10409" w14:textId="77777777" w:rsidR="00942527" w:rsidRPr="00942527" w:rsidRDefault="00942527" w:rsidP="00942527">
      <w:pPr>
        <w:numPr>
          <w:ilvl w:val="0"/>
          <w:numId w:val="1"/>
        </w:numPr>
        <w:contextualSpacing/>
        <w:rPr>
          <w:rFonts w:ascii="Gill Sans" w:eastAsia="Times New Roman" w:hAnsi="Gill Sans" w:cs="Times New Roman"/>
          <w:b/>
          <w:bCs/>
          <w:kern w:val="0"/>
          <w14:ligatures w14:val="none"/>
        </w:rPr>
      </w:pPr>
      <w:r w:rsidRPr="00942527">
        <w:rPr>
          <w:rFonts w:ascii="Gill Sans" w:eastAsia="Times New Roman" w:hAnsi="Gill Sans" w:cs="Times New Roman"/>
          <w:b/>
          <w:bCs/>
          <w:kern w:val="0"/>
          <w14:ligatures w14:val="none"/>
        </w:rPr>
        <w:t>Receive reports from the following:</w:t>
      </w:r>
    </w:p>
    <w:p w14:paraId="3D34A1DD" w14:textId="3924FC5A" w:rsidR="00942527" w:rsidRPr="00942527" w:rsidRDefault="00942527" w:rsidP="00942527">
      <w:pPr>
        <w:ind w:left="360"/>
        <w:contextualSpacing/>
        <w:rPr>
          <w:rFonts w:ascii="Gill Sans" w:eastAsia="Times New Roman" w:hAnsi="Gill Sans" w:cs="Times New Roman"/>
          <w:kern w:val="0"/>
          <w14:ligatures w14:val="none"/>
        </w:rPr>
      </w:pPr>
      <w:r w:rsidRPr="00942527">
        <w:rPr>
          <w:rFonts w:ascii="Gill Sans" w:eastAsia="Times New Roman" w:hAnsi="Gill Sans" w:cs="Times New Roman"/>
          <w:kern w:val="0"/>
          <w14:ligatures w14:val="none"/>
        </w:rPr>
        <w:t>1.1. County Councillor</w:t>
      </w:r>
      <w:r>
        <w:rPr>
          <w:rFonts w:ascii="Gill Sans" w:eastAsia="Times New Roman" w:hAnsi="Gill Sans" w:cs="Times New Roman"/>
          <w:kern w:val="0"/>
          <w14:ligatures w14:val="none"/>
        </w:rPr>
        <w:t>:</w:t>
      </w:r>
      <w:r w:rsidR="001D0FD7">
        <w:rPr>
          <w:rFonts w:ascii="Gill Sans" w:eastAsia="Times New Roman" w:hAnsi="Gill Sans" w:cs="Times New Roman"/>
          <w:kern w:val="0"/>
          <w14:ligatures w14:val="none"/>
        </w:rPr>
        <w:t xml:space="preserve"> </w:t>
      </w:r>
      <w:r w:rsidR="00BA2B57">
        <w:rPr>
          <w:rFonts w:ascii="Gill Sans" w:eastAsia="Times New Roman" w:hAnsi="Gill Sans" w:cs="Times New Roman"/>
          <w:kern w:val="0"/>
          <w14:ligatures w14:val="none"/>
        </w:rPr>
        <w:t>N</w:t>
      </w:r>
      <w:r w:rsidR="001D0FD7">
        <w:rPr>
          <w:rFonts w:ascii="Gill Sans" w:eastAsia="Times New Roman" w:hAnsi="Gill Sans" w:cs="Times New Roman"/>
          <w:kern w:val="0"/>
          <w14:ligatures w14:val="none"/>
        </w:rPr>
        <w:t xml:space="preserve">ot in attendance. </w:t>
      </w:r>
    </w:p>
    <w:p w14:paraId="273277E6" w14:textId="0EBBA2F2" w:rsidR="00942527" w:rsidRPr="00942527" w:rsidRDefault="00942527" w:rsidP="00942527">
      <w:pPr>
        <w:ind w:left="360"/>
        <w:contextualSpacing/>
        <w:rPr>
          <w:rFonts w:ascii="Gill Sans" w:eastAsia="Times New Roman" w:hAnsi="Gill Sans" w:cs="Times New Roman"/>
          <w:kern w:val="0"/>
          <w14:ligatures w14:val="none"/>
        </w:rPr>
      </w:pPr>
      <w:r w:rsidRPr="00942527">
        <w:rPr>
          <w:rFonts w:ascii="Gill Sans" w:eastAsia="Times New Roman" w:hAnsi="Gill Sans" w:cs="Times New Roman"/>
          <w:kern w:val="0"/>
          <w14:ligatures w14:val="none"/>
        </w:rPr>
        <w:t>1.2. District Councillor</w:t>
      </w:r>
      <w:r>
        <w:rPr>
          <w:rFonts w:ascii="Gill Sans" w:eastAsia="Times New Roman" w:hAnsi="Gill Sans" w:cs="Times New Roman"/>
          <w:kern w:val="0"/>
          <w14:ligatures w14:val="none"/>
        </w:rPr>
        <w:t xml:space="preserve">: </w:t>
      </w:r>
      <w:r w:rsidR="00BA2B57">
        <w:rPr>
          <w:rFonts w:ascii="Gill Sans" w:eastAsia="Times New Roman" w:hAnsi="Gill Sans" w:cs="Times New Roman"/>
          <w:kern w:val="0"/>
          <w14:ligatures w14:val="none"/>
        </w:rPr>
        <w:t>N</w:t>
      </w:r>
      <w:r>
        <w:rPr>
          <w:rFonts w:ascii="Gill Sans" w:eastAsia="Times New Roman" w:hAnsi="Gill Sans" w:cs="Times New Roman"/>
          <w:kern w:val="0"/>
          <w14:ligatures w14:val="none"/>
        </w:rPr>
        <w:t xml:space="preserve">ot in attendance but sent in a report, featured at the end of this document. </w:t>
      </w:r>
    </w:p>
    <w:p w14:paraId="562E7983" w14:textId="1D588DE0" w:rsidR="00942527" w:rsidRPr="00942527" w:rsidRDefault="00942527" w:rsidP="00942527">
      <w:pPr>
        <w:ind w:left="360"/>
        <w:contextualSpacing/>
        <w:rPr>
          <w:rFonts w:ascii="Gill Sans" w:eastAsia="Times New Roman" w:hAnsi="Gill Sans" w:cs="Times New Roman"/>
          <w:kern w:val="0"/>
          <w14:ligatures w14:val="none"/>
        </w:rPr>
      </w:pPr>
      <w:r w:rsidRPr="00942527">
        <w:rPr>
          <w:rFonts w:ascii="Gill Sans" w:eastAsia="Times New Roman" w:hAnsi="Gill Sans" w:cs="Times New Roman"/>
          <w:kern w:val="0"/>
          <w14:ligatures w14:val="none"/>
        </w:rPr>
        <w:t>1.3. Police advocate</w:t>
      </w:r>
      <w:r>
        <w:rPr>
          <w:rFonts w:ascii="Gill Sans" w:eastAsia="Times New Roman" w:hAnsi="Gill Sans" w:cs="Times New Roman"/>
          <w:kern w:val="0"/>
          <w14:ligatures w14:val="none"/>
        </w:rPr>
        <w:t xml:space="preserve">: </w:t>
      </w:r>
      <w:r w:rsidR="00AB2723">
        <w:rPr>
          <w:rFonts w:ascii="Gill Sans" w:eastAsia="Times New Roman" w:hAnsi="Gill Sans" w:cs="Times New Roman"/>
          <w:kern w:val="0"/>
          <w14:ligatures w14:val="none"/>
        </w:rPr>
        <w:t>F</w:t>
      </w:r>
      <w:r>
        <w:rPr>
          <w:rFonts w:ascii="Gill Sans" w:eastAsia="Times New Roman" w:hAnsi="Gill Sans" w:cs="Times New Roman"/>
          <w:kern w:val="0"/>
          <w14:ligatures w14:val="none"/>
        </w:rPr>
        <w:t>eatured at the end of this document.</w:t>
      </w:r>
      <w:r w:rsidR="001D0FD7">
        <w:rPr>
          <w:rFonts w:ascii="Gill Sans" w:eastAsia="Times New Roman" w:hAnsi="Gill Sans" w:cs="Times New Roman"/>
          <w:kern w:val="0"/>
          <w14:ligatures w14:val="none"/>
        </w:rPr>
        <w:t xml:space="preserve"> </w:t>
      </w:r>
      <w:r w:rsidR="00BA2B57">
        <w:rPr>
          <w:rFonts w:ascii="Gill Sans" w:eastAsia="Times New Roman" w:hAnsi="Gill Sans" w:cs="Times New Roman"/>
          <w:kern w:val="0"/>
          <w14:ligatures w14:val="none"/>
        </w:rPr>
        <w:t xml:space="preserve">Cllr Smith has reiterated that the public need to report crime to the police themselves and not through him. </w:t>
      </w:r>
    </w:p>
    <w:p w14:paraId="4FF870F4" w14:textId="3ABBB716" w:rsidR="00942527" w:rsidRPr="00942527" w:rsidRDefault="00942527" w:rsidP="00942527">
      <w:pPr>
        <w:ind w:left="360"/>
        <w:contextualSpacing/>
        <w:rPr>
          <w:rFonts w:ascii="Gill Sans" w:eastAsia="Times New Roman" w:hAnsi="Gill Sans" w:cs="Times New Roman"/>
          <w:kern w:val="0"/>
          <w14:ligatures w14:val="none"/>
        </w:rPr>
      </w:pPr>
      <w:r w:rsidRPr="00942527">
        <w:rPr>
          <w:rFonts w:ascii="Gill Sans" w:eastAsia="Times New Roman" w:hAnsi="Gill Sans" w:cs="Times New Roman"/>
          <w:kern w:val="0"/>
          <w14:ligatures w14:val="none"/>
        </w:rPr>
        <w:t>1.4. Parish groups and Council representatives</w:t>
      </w:r>
      <w:r>
        <w:rPr>
          <w:rFonts w:ascii="Gill Sans" w:eastAsia="Times New Roman" w:hAnsi="Gill Sans" w:cs="Times New Roman"/>
          <w:kern w:val="0"/>
          <w14:ligatures w14:val="none"/>
        </w:rPr>
        <w:t>:</w:t>
      </w:r>
      <w:r w:rsidR="001D0FD7">
        <w:rPr>
          <w:rFonts w:ascii="Gill Sans" w:eastAsia="Times New Roman" w:hAnsi="Gill Sans" w:cs="Times New Roman"/>
          <w:kern w:val="0"/>
          <w14:ligatures w14:val="none"/>
        </w:rPr>
        <w:t xml:space="preserve"> </w:t>
      </w:r>
      <w:r w:rsidR="00BA2B57">
        <w:rPr>
          <w:rFonts w:ascii="Gill Sans" w:eastAsia="Times New Roman" w:hAnsi="Gill Sans" w:cs="Times New Roman"/>
          <w:kern w:val="0"/>
          <w14:ligatures w14:val="none"/>
        </w:rPr>
        <w:t>No updates.</w:t>
      </w:r>
    </w:p>
    <w:p w14:paraId="09121CBB" w14:textId="09D7B29D" w:rsidR="00942527" w:rsidRPr="00942527" w:rsidRDefault="00942527" w:rsidP="00942527">
      <w:pPr>
        <w:numPr>
          <w:ilvl w:val="0"/>
          <w:numId w:val="1"/>
        </w:numPr>
        <w:contextualSpacing/>
        <w:rPr>
          <w:rFonts w:ascii="Gill Sans" w:eastAsia="Times New Roman" w:hAnsi="Gill Sans" w:cs="Times New Roman"/>
          <w:b/>
          <w:bCs/>
          <w:kern w:val="0"/>
          <w14:ligatures w14:val="none"/>
        </w:rPr>
      </w:pPr>
      <w:r w:rsidRPr="00942527">
        <w:rPr>
          <w:rFonts w:ascii="Gill Sans" w:eastAsia="Times New Roman" w:hAnsi="Gill Sans" w:cs="Times New Roman"/>
          <w:b/>
          <w:bCs/>
          <w:kern w:val="0"/>
          <w14:ligatures w14:val="none"/>
        </w:rPr>
        <w:t xml:space="preserve">Members of the public open session: </w:t>
      </w:r>
      <w:r w:rsidR="00BA2B57">
        <w:rPr>
          <w:rFonts w:ascii="Gill Sans" w:eastAsia="Times New Roman" w:hAnsi="Gill Sans" w:cs="Times New Roman"/>
          <w:kern w:val="0"/>
          <w14:ligatures w14:val="none"/>
        </w:rPr>
        <w:t>N</w:t>
      </w:r>
      <w:r w:rsidR="001D0FD7">
        <w:rPr>
          <w:rFonts w:ascii="Gill Sans" w:eastAsia="Times New Roman" w:hAnsi="Gill Sans" w:cs="Times New Roman"/>
          <w:kern w:val="0"/>
          <w14:ligatures w14:val="none"/>
        </w:rPr>
        <w:t xml:space="preserve">one is attendance. </w:t>
      </w:r>
    </w:p>
    <w:p w14:paraId="16E4EE7A" w14:textId="77777777" w:rsidR="00942527" w:rsidRPr="00942527" w:rsidRDefault="00942527" w:rsidP="00942527">
      <w:pPr>
        <w:ind w:left="360"/>
        <w:contextualSpacing/>
        <w:rPr>
          <w:rFonts w:ascii="Gill Sans" w:eastAsia="Times New Roman" w:hAnsi="Gill Sans" w:cs="Times New Roman"/>
          <w:b/>
          <w:bCs/>
          <w:kern w:val="0"/>
          <w:u w:val="single"/>
          <w14:ligatures w14:val="none"/>
        </w:rPr>
      </w:pPr>
      <w:r w:rsidRPr="00942527">
        <w:rPr>
          <w:rFonts w:ascii="Gill Sans" w:eastAsia="Times New Roman" w:hAnsi="Gill Sans" w:cs="Times New Roman"/>
          <w:b/>
          <w:bCs/>
          <w:kern w:val="0"/>
          <w:u w:val="single"/>
          <w14:ligatures w14:val="none"/>
        </w:rPr>
        <w:t>Council Session – No verbal public participation</w:t>
      </w:r>
    </w:p>
    <w:p w14:paraId="679D8F2A" w14:textId="5184C366" w:rsidR="00942527" w:rsidRPr="00942527" w:rsidRDefault="00942527" w:rsidP="00942527">
      <w:pPr>
        <w:numPr>
          <w:ilvl w:val="0"/>
          <w:numId w:val="1"/>
        </w:numPr>
        <w:contextualSpacing/>
        <w:rPr>
          <w:rFonts w:ascii="Gill Sans" w:eastAsia="Times New Roman" w:hAnsi="Gill Sans" w:cs="Times New Roman"/>
          <w:b/>
          <w:bCs/>
          <w:kern w:val="0"/>
          <w14:ligatures w14:val="none"/>
        </w:rPr>
      </w:pPr>
      <w:r w:rsidRPr="00942527">
        <w:rPr>
          <w:rFonts w:ascii="Gill Sans" w:eastAsia="Times New Roman" w:hAnsi="Gill Sans" w:cs="Times New Roman"/>
          <w:b/>
          <w:bCs/>
          <w:kern w:val="0"/>
          <w14:ligatures w14:val="none"/>
        </w:rPr>
        <w:t xml:space="preserve">Apologies: </w:t>
      </w:r>
      <w:r>
        <w:rPr>
          <w:rFonts w:ascii="Gill Sans" w:eastAsia="Times New Roman" w:hAnsi="Gill Sans" w:cs="Times New Roman"/>
          <w:kern w:val="0"/>
          <w14:ligatures w14:val="none"/>
        </w:rPr>
        <w:t>Cllr</w:t>
      </w:r>
      <w:r w:rsidR="00BA2B57">
        <w:rPr>
          <w:rFonts w:ascii="Gill Sans" w:eastAsia="Times New Roman" w:hAnsi="Gill Sans" w:cs="Times New Roman"/>
          <w:kern w:val="0"/>
          <w14:ligatures w14:val="none"/>
        </w:rPr>
        <w:t>s</w:t>
      </w:r>
      <w:r>
        <w:rPr>
          <w:rFonts w:ascii="Gill Sans" w:eastAsia="Times New Roman" w:hAnsi="Gill Sans" w:cs="Times New Roman"/>
          <w:kern w:val="0"/>
          <w14:ligatures w14:val="none"/>
        </w:rPr>
        <w:t xml:space="preserve"> Goodwin</w:t>
      </w:r>
      <w:r w:rsidR="00EC4441">
        <w:rPr>
          <w:rFonts w:ascii="Gill Sans" w:eastAsia="Times New Roman" w:hAnsi="Gill Sans" w:cs="Times New Roman"/>
          <w:kern w:val="0"/>
          <w14:ligatures w14:val="none"/>
        </w:rPr>
        <w:t>, Richardson,</w:t>
      </w:r>
      <w:r w:rsidR="00BA2B57">
        <w:rPr>
          <w:rFonts w:ascii="Gill Sans" w:eastAsia="Times New Roman" w:hAnsi="Gill Sans" w:cs="Times New Roman"/>
          <w:kern w:val="0"/>
          <w14:ligatures w14:val="none"/>
        </w:rPr>
        <w:t xml:space="preserve"> and Harvey – approved. </w:t>
      </w:r>
    </w:p>
    <w:p w14:paraId="228A3E16" w14:textId="69FE79C9" w:rsidR="00942527" w:rsidRPr="00942527" w:rsidRDefault="00942527" w:rsidP="00942527">
      <w:pPr>
        <w:numPr>
          <w:ilvl w:val="0"/>
          <w:numId w:val="1"/>
        </w:numPr>
        <w:tabs>
          <w:tab w:val="left" w:pos="3705"/>
        </w:tabs>
        <w:spacing w:after="60" w:line="240" w:lineRule="auto"/>
        <w:rPr>
          <w:rFonts w:ascii="Gill Sans" w:eastAsia="Times New Roman" w:hAnsi="Gill Sans" w:cs="Times New Roman"/>
          <w:kern w:val="0"/>
          <w14:ligatures w14:val="none"/>
        </w:rPr>
      </w:pPr>
      <w:r w:rsidRPr="00942527">
        <w:rPr>
          <w:rFonts w:ascii="Gill Sans" w:eastAsia="Times New Roman" w:hAnsi="Gill Sans" w:cs="Times New Roman"/>
          <w:b/>
          <w:kern w:val="0"/>
          <w14:ligatures w14:val="none"/>
        </w:rPr>
        <w:t xml:space="preserve">Declarations of Interest: </w:t>
      </w:r>
      <w:r w:rsidR="00BA2B57">
        <w:rPr>
          <w:rFonts w:ascii="Gill Sans" w:eastAsia="Times New Roman" w:hAnsi="Gill Sans" w:cs="Times New Roman"/>
          <w:bCs/>
          <w:kern w:val="0"/>
          <w14:ligatures w14:val="none"/>
        </w:rPr>
        <w:t xml:space="preserve">None. </w:t>
      </w:r>
    </w:p>
    <w:p w14:paraId="2C7CA730" w14:textId="701E1CF0" w:rsidR="00942527" w:rsidRPr="00942527" w:rsidRDefault="00942527" w:rsidP="00942527">
      <w:pPr>
        <w:numPr>
          <w:ilvl w:val="0"/>
          <w:numId w:val="1"/>
        </w:numPr>
        <w:tabs>
          <w:tab w:val="left" w:pos="3705"/>
        </w:tabs>
        <w:spacing w:after="60" w:line="240" w:lineRule="auto"/>
        <w:rPr>
          <w:rFonts w:ascii="Gill Sans" w:eastAsia="Times New Roman" w:hAnsi="Gill Sans" w:cs="Times New Roman"/>
          <w:kern w:val="0"/>
          <w14:ligatures w14:val="none"/>
        </w:rPr>
      </w:pPr>
      <w:r w:rsidRPr="00942527">
        <w:rPr>
          <w:rFonts w:ascii="Gill Sans" w:eastAsia="Times New Roman" w:hAnsi="Gill Sans" w:cs="Times New Roman"/>
          <w:b/>
          <w:kern w:val="0"/>
          <w14:ligatures w14:val="none"/>
        </w:rPr>
        <w:t>Dispensation Requests:</w:t>
      </w:r>
      <w:r w:rsidRPr="00942527">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None.</w:t>
      </w:r>
    </w:p>
    <w:p w14:paraId="4526A412" w14:textId="71BD4AE8" w:rsidR="00942527" w:rsidRPr="00942527" w:rsidRDefault="00942527" w:rsidP="00942527">
      <w:pPr>
        <w:numPr>
          <w:ilvl w:val="0"/>
          <w:numId w:val="1"/>
        </w:numPr>
        <w:tabs>
          <w:tab w:val="left" w:pos="3705"/>
        </w:tabs>
        <w:spacing w:after="60" w:line="240" w:lineRule="auto"/>
        <w:rPr>
          <w:rFonts w:ascii="Gill Sans" w:eastAsia="Times New Roman" w:hAnsi="Gill Sans" w:cs="Times New Roman"/>
          <w:kern w:val="0"/>
          <w14:ligatures w14:val="none"/>
        </w:rPr>
      </w:pPr>
      <w:r w:rsidRPr="00942527">
        <w:rPr>
          <w:rFonts w:ascii="Gill Sans" w:eastAsia="Times New Roman" w:hAnsi="Gill Sans" w:cs="Times New Roman"/>
          <w:b/>
          <w:kern w:val="0"/>
          <w14:ligatures w14:val="none"/>
        </w:rPr>
        <w:t>Minutes</w:t>
      </w:r>
      <w:r w:rsidRPr="00942527">
        <w:rPr>
          <w:rFonts w:ascii="Gill Sans" w:eastAsia="Times New Roman" w:hAnsi="Gill Sans" w:cs="Times New Roman"/>
          <w:kern w:val="0"/>
          <w14:ligatures w14:val="none"/>
        </w:rPr>
        <w:t>: 07/05/26</w:t>
      </w:r>
      <w:r>
        <w:rPr>
          <w:rFonts w:ascii="Gill Sans" w:eastAsia="Times New Roman" w:hAnsi="Gill Sans" w:cs="Times New Roman"/>
          <w:kern w:val="0"/>
          <w14:ligatures w14:val="none"/>
        </w:rPr>
        <w:t xml:space="preserve"> minutes</w:t>
      </w:r>
      <w:r w:rsidR="00BA2B57">
        <w:rPr>
          <w:rFonts w:ascii="Gill Sans" w:eastAsia="Times New Roman" w:hAnsi="Gill Sans" w:cs="Times New Roman"/>
          <w:kern w:val="0"/>
          <w14:ligatures w14:val="none"/>
        </w:rPr>
        <w:t xml:space="preserve"> – approved. Proposed by Cllr Northam, seconded by Cllr Bibby</w:t>
      </w:r>
      <w:r w:rsidR="00195122">
        <w:rPr>
          <w:rFonts w:ascii="Gill Sans" w:eastAsia="Times New Roman" w:hAnsi="Gill Sans" w:cs="Times New Roman"/>
          <w:kern w:val="0"/>
          <w14:ligatures w14:val="none"/>
        </w:rPr>
        <w:t xml:space="preserve">. </w:t>
      </w:r>
    </w:p>
    <w:p w14:paraId="767112E3" w14:textId="60854C1F" w:rsidR="00942527" w:rsidRPr="00942527" w:rsidRDefault="00942527" w:rsidP="00942527">
      <w:pPr>
        <w:numPr>
          <w:ilvl w:val="0"/>
          <w:numId w:val="1"/>
        </w:numPr>
        <w:contextualSpacing/>
        <w:rPr>
          <w:rFonts w:ascii="Gill Sans" w:eastAsia="Times New Roman" w:hAnsi="Gill Sans" w:cs="Times New Roman"/>
          <w:b/>
          <w:bCs/>
          <w:kern w:val="0"/>
          <w14:ligatures w14:val="none"/>
        </w:rPr>
      </w:pPr>
      <w:r w:rsidRPr="00942527">
        <w:rPr>
          <w:rFonts w:ascii="Gill Sans" w:eastAsia="Times New Roman" w:hAnsi="Gill Sans" w:cs="Times New Roman"/>
          <w:b/>
          <w:kern w:val="0"/>
          <w14:ligatures w14:val="none"/>
        </w:rPr>
        <w:t>Clerks report</w:t>
      </w:r>
      <w:r>
        <w:rPr>
          <w:rFonts w:ascii="Gill Sans" w:eastAsia="Times New Roman" w:hAnsi="Gill Sans" w:cs="Times New Roman"/>
          <w:b/>
          <w:kern w:val="0"/>
          <w14:ligatures w14:val="none"/>
        </w:rPr>
        <w:t xml:space="preserve">: </w:t>
      </w:r>
      <w:r w:rsidR="002973A3" w:rsidRPr="005A4EEC">
        <w:rPr>
          <w:rFonts w:ascii="Gill Sans" w:eastAsia="Times New Roman" w:hAnsi="Gill Sans" w:cs="Times New Roman"/>
          <w:bCs/>
          <w:kern w:val="0"/>
          <w14:ligatures w14:val="none"/>
        </w:rPr>
        <w:t>The current account has £43,021.91 and the commercial account has £57,018.26</w:t>
      </w:r>
      <w:r w:rsidR="005A4EEC">
        <w:rPr>
          <w:rFonts w:ascii="Gill Sans" w:eastAsia="Times New Roman" w:hAnsi="Gill Sans" w:cs="Times New Roman"/>
          <w:bCs/>
          <w:kern w:val="0"/>
          <w14:ligatures w14:val="none"/>
        </w:rPr>
        <w:t xml:space="preserve">. April and May bank reconciliations are featured at the end of this document. </w:t>
      </w:r>
    </w:p>
    <w:p w14:paraId="6AEE9230" w14:textId="440C2F5C" w:rsidR="00942527" w:rsidRPr="00942527" w:rsidRDefault="00942527" w:rsidP="00942527">
      <w:pPr>
        <w:numPr>
          <w:ilvl w:val="0"/>
          <w:numId w:val="1"/>
        </w:numPr>
        <w:tabs>
          <w:tab w:val="left" w:pos="3705"/>
        </w:tabs>
        <w:spacing w:after="60" w:line="240" w:lineRule="auto"/>
        <w:contextualSpacing/>
        <w:rPr>
          <w:rFonts w:ascii="Gill Sans" w:eastAsia="Times New Roman" w:hAnsi="Gill Sans" w:cs="Times New Roman"/>
          <w:kern w:val="0"/>
          <w14:ligatures w14:val="none"/>
        </w:rPr>
      </w:pPr>
      <w:r w:rsidRPr="00942527">
        <w:rPr>
          <w:rFonts w:ascii="Gill Sans" w:eastAsia="Times New Roman" w:hAnsi="Gill Sans" w:cs="Times New Roman"/>
          <w:b/>
          <w:kern w:val="0"/>
          <w14:ligatures w14:val="none"/>
        </w:rPr>
        <w:t>Payments for approval</w:t>
      </w:r>
      <w:r w:rsidRPr="00942527">
        <w:rPr>
          <w:rFonts w:ascii="Gill Sans" w:eastAsia="Times New Roman" w:hAnsi="Gill Sans" w:cs="Times New Roman"/>
          <w:kern w:val="0"/>
          <w14:ligatures w14:val="none"/>
        </w:rPr>
        <w:t xml:space="preserve">: </w:t>
      </w:r>
      <w:r w:rsidR="00D732A4">
        <w:rPr>
          <w:rFonts w:ascii="Gill Sans" w:eastAsia="Times New Roman" w:hAnsi="Gill Sans" w:cs="Times New Roman"/>
          <w:kern w:val="0"/>
          <w14:ligatures w14:val="none"/>
        </w:rPr>
        <w:t xml:space="preserve">Proposed by Cllr Fox, seconded by Cllr Northam. </w:t>
      </w:r>
      <w:r w:rsidR="001D1021">
        <w:rPr>
          <w:rFonts w:ascii="Gill Sans" w:eastAsia="Times New Roman" w:hAnsi="Gill Sans" w:cs="Times New Roman"/>
          <w:kern w:val="0"/>
          <w14:ligatures w14:val="none"/>
        </w:rPr>
        <w:t>All payments approved</w:t>
      </w:r>
      <w:r w:rsidR="00195122">
        <w:rPr>
          <w:rFonts w:ascii="Gill Sans" w:eastAsia="Times New Roman" w:hAnsi="Gill Sans" w:cs="Times New Roman"/>
          <w:kern w:val="0"/>
          <w14:ligatures w14:val="none"/>
        </w:rPr>
        <w:t xml:space="preserve">. </w:t>
      </w:r>
      <w:r w:rsidR="00D732A4">
        <w:rPr>
          <w:rFonts w:ascii="Gill Sans" w:eastAsia="Times New Roman" w:hAnsi="Gill Sans" w:cs="Times New Roman"/>
          <w:kern w:val="0"/>
          <w14:ligatures w14:val="none"/>
        </w:rPr>
        <w:t xml:space="preserve">Cllrs Smith and Goodwin to authorise payments. </w:t>
      </w:r>
    </w:p>
    <w:p w14:paraId="3A0B322A" w14:textId="60268EF4" w:rsidR="001D1021" w:rsidRDefault="00942527" w:rsidP="00942527">
      <w:pPr>
        <w:numPr>
          <w:ilvl w:val="0"/>
          <w:numId w:val="1"/>
        </w:numPr>
        <w:contextualSpacing/>
        <w:rPr>
          <w:rFonts w:ascii="Gill Sans" w:eastAsia="Aptos" w:hAnsi="Gill Sans" w:cs="Arial"/>
        </w:rPr>
      </w:pPr>
      <w:r w:rsidRPr="00942527">
        <w:rPr>
          <w:rFonts w:ascii="Gill Sans" w:eastAsia="Aptos" w:hAnsi="Gill Sans" w:cs="Arial"/>
          <w:b/>
        </w:rPr>
        <w:t>Planning Applications:</w:t>
      </w:r>
      <w:r w:rsidRPr="00942527">
        <w:rPr>
          <w:rFonts w:ascii="Gill Sans" w:eastAsia="Aptos" w:hAnsi="Gill Sans" w:cs="Arial"/>
        </w:rPr>
        <w:t xml:space="preserve"> </w:t>
      </w:r>
      <w:r w:rsidR="001D1021">
        <w:rPr>
          <w:rFonts w:ascii="Gill Sans" w:eastAsia="Aptos" w:hAnsi="Gill Sans" w:cs="Arial"/>
        </w:rPr>
        <w:t xml:space="preserve">81673 – no objections. Proposed by Cllr Dorow, seconded by Cllr Bibby. </w:t>
      </w:r>
    </w:p>
    <w:p w14:paraId="5D6B21DD" w14:textId="48D05C11" w:rsidR="00942527" w:rsidRDefault="001D1021" w:rsidP="001D1021">
      <w:pPr>
        <w:ind w:left="360"/>
        <w:contextualSpacing/>
        <w:rPr>
          <w:rFonts w:ascii="Gill Sans" w:eastAsia="Aptos" w:hAnsi="Gill Sans" w:cs="Arial"/>
        </w:rPr>
      </w:pPr>
      <w:r>
        <w:rPr>
          <w:rFonts w:ascii="Gill Sans" w:eastAsia="Aptos" w:hAnsi="Gill Sans" w:cs="Arial"/>
        </w:rPr>
        <w:t>81691- no objection. Proposed by Cllr Dorow, seconded by Cllr Bibby</w:t>
      </w:r>
      <w:r w:rsidR="00195122">
        <w:rPr>
          <w:rFonts w:ascii="Gill Sans" w:eastAsia="Aptos" w:hAnsi="Gill Sans" w:cs="Arial"/>
        </w:rPr>
        <w:t xml:space="preserve">. </w:t>
      </w:r>
    </w:p>
    <w:p w14:paraId="3CA4956B" w14:textId="0F63B478" w:rsidR="001D1021" w:rsidRPr="00942527" w:rsidRDefault="001D1021" w:rsidP="001D1021">
      <w:pPr>
        <w:ind w:left="360"/>
        <w:contextualSpacing/>
        <w:rPr>
          <w:rFonts w:ascii="Gill Sans" w:eastAsia="Aptos" w:hAnsi="Gill Sans" w:cs="Arial"/>
        </w:rPr>
      </w:pPr>
      <w:r>
        <w:rPr>
          <w:rFonts w:ascii="Gill Sans" w:eastAsia="Aptos" w:hAnsi="Gill Sans" w:cs="Arial"/>
        </w:rPr>
        <w:t xml:space="preserve">81547 – no objection. Proposed by Cllr Dorow, seconded by Cllr Smith. </w:t>
      </w:r>
    </w:p>
    <w:p w14:paraId="71FF00CF" w14:textId="78212003" w:rsidR="00942527" w:rsidRPr="00942527" w:rsidRDefault="00942527" w:rsidP="00942527">
      <w:pPr>
        <w:numPr>
          <w:ilvl w:val="0"/>
          <w:numId w:val="1"/>
        </w:numPr>
        <w:contextualSpacing/>
        <w:rPr>
          <w:rFonts w:ascii="Gill Sans" w:eastAsia="Aptos" w:hAnsi="Gill Sans" w:cs="Arial"/>
          <w:b/>
        </w:rPr>
      </w:pPr>
      <w:r w:rsidRPr="00942527">
        <w:rPr>
          <w:rFonts w:ascii="Gill Sans" w:eastAsia="Aptos" w:hAnsi="Gill Sans" w:cs="Arial"/>
          <w:b/>
        </w:rPr>
        <w:t xml:space="preserve">Website update: </w:t>
      </w:r>
      <w:r w:rsidR="00361F43" w:rsidRPr="00361F43">
        <w:rPr>
          <w:rFonts w:ascii="Gill Sans" w:eastAsia="Aptos" w:hAnsi="Gill Sans" w:cs="Arial"/>
          <w:bCs/>
        </w:rPr>
        <w:t>Cllr Dorow proposed Parish Online Invoice quote, seconded by Cllr Bibby. All agreed.</w:t>
      </w:r>
      <w:r w:rsidR="00361F43">
        <w:rPr>
          <w:rFonts w:ascii="Gill Sans" w:eastAsia="Aptos" w:hAnsi="Gill Sans" w:cs="Arial"/>
          <w:b/>
        </w:rPr>
        <w:t xml:space="preserve"> </w:t>
      </w:r>
      <w:r w:rsidR="00361F43" w:rsidRPr="00361F43">
        <w:rPr>
          <w:rFonts w:ascii="Gill Sans" w:eastAsia="Aptos" w:hAnsi="Gill Sans" w:cs="Arial"/>
          <w:bCs/>
        </w:rPr>
        <w:t xml:space="preserve">Cllrs agreed to go with </w:t>
      </w:r>
      <w:r w:rsidR="00361F43" w:rsidRPr="001B0254">
        <w:rPr>
          <w:rFonts w:ascii="Gill Sans" w:eastAsia="Aptos" w:hAnsi="Gill Sans" w:cs="Arial"/>
          <w:bCs/>
        </w:rPr>
        <w:t>www.witheridgeparishcouncil.gov.uk</w:t>
      </w:r>
      <w:r w:rsidR="00361F43" w:rsidRPr="00361F43">
        <w:rPr>
          <w:rFonts w:ascii="Gill Sans" w:eastAsia="Aptos" w:hAnsi="Gill Sans" w:cs="Arial"/>
          <w:bCs/>
        </w:rPr>
        <w:t xml:space="preserve"> website address.</w:t>
      </w:r>
      <w:r w:rsidR="00361F43">
        <w:rPr>
          <w:rFonts w:ascii="Gill Sans" w:eastAsia="Aptos" w:hAnsi="Gill Sans" w:cs="Arial"/>
          <w:b/>
        </w:rPr>
        <w:t xml:space="preserve"> </w:t>
      </w:r>
    </w:p>
    <w:p w14:paraId="5ECF0A1F" w14:textId="5F501277" w:rsidR="00942527" w:rsidRPr="00942527" w:rsidRDefault="00942527" w:rsidP="00942527">
      <w:pPr>
        <w:numPr>
          <w:ilvl w:val="0"/>
          <w:numId w:val="1"/>
        </w:numPr>
        <w:contextualSpacing/>
        <w:rPr>
          <w:rFonts w:ascii="Gill Sans" w:eastAsia="Aptos" w:hAnsi="Gill Sans" w:cs="Arial"/>
          <w:b/>
          <w:bCs/>
        </w:rPr>
      </w:pPr>
      <w:r w:rsidRPr="00942527">
        <w:rPr>
          <w:rFonts w:ascii="Gill Sans" w:eastAsia="Aptos" w:hAnsi="Gill Sans" w:cs="Arial"/>
          <w:b/>
          <w:bCs/>
        </w:rPr>
        <w:t xml:space="preserve">Defibrillator contract update: </w:t>
      </w:r>
      <w:r w:rsidR="007C1D1D">
        <w:rPr>
          <w:rFonts w:ascii="Gill Sans" w:eastAsia="Aptos" w:hAnsi="Gill Sans" w:cs="Arial"/>
        </w:rPr>
        <w:t>The contract for the defibrillator has now been signed by both parties. The defibrillator is now being posted, and the insurance has been updated to cover the new defibrillator. As soon as the defibrillator has arrived arrangement for the installation will commence</w:t>
      </w:r>
      <w:r w:rsidR="00195122">
        <w:rPr>
          <w:rFonts w:ascii="Gill Sans" w:eastAsia="Aptos" w:hAnsi="Gill Sans" w:cs="Arial"/>
        </w:rPr>
        <w:t xml:space="preserve">. </w:t>
      </w:r>
    </w:p>
    <w:p w14:paraId="47C42A18" w14:textId="77777777" w:rsidR="00942527" w:rsidRPr="00942527" w:rsidRDefault="00942527" w:rsidP="00942527">
      <w:pPr>
        <w:numPr>
          <w:ilvl w:val="0"/>
          <w:numId w:val="1"/>
        </w:numPr>
        <w:contextualSpacing/>
        <w:rPr>
          <w:rFonts w:ascii="Gill Sans" w:eastAsia="Aptos" w:hAnsi="Gill Sans" w:cs="Times New Roman"/>
        </w:rPr>
      </w:pPr>
      <w:r w:rsidRPr="00942527">
        <w:rPr>
          <w:rFonts w:ascii="Gill Sans" w:eastAsia="Aptos" w:hAnsi="Gill Sans" w:cs="Times New Roman"/>
          <w:b/>
          <w:bCs/>
        </w:rPr>
        <w:lastRenderedPageBreak/>
        <w:t>Toilet block update:</w:t>
      </w:r>
    </w:p>
    <w:p w14:paraId="4B8FA499" w14:textId="3E5C8E2D" w:rsidR="00942527" w:rsidRPr="00942527" w:rsidRDefault="00942527" w:rsidP="00942527">
      <w:pPr>
        <w:ind w:left="360"/>
        <w:contextualSpacing/>
        <w:rPr>
          <w:rFonts w:ascii="Gill Sans" w:eastAsia="Aptos" w:hAnsi="Gill Sans" w:cs="Times New Roman"/>
        </w:rPr>
      </w:pPr>
      <w:r w:rsidRPr="00942527">
        <w:rPr>
          <w:rFonts w:ascii="Gill Sans" w:eastAsia="Aptos" w:hAnsi="Gill Sans" w:cs="Times New Roman"/>
        </w:rPr>
        <w:t>12.1. Tennant proposed change in services provided</w:t>
      </w:r>
      <w:r w:rsidR="007C1D1D">
        <w:rPr>
          <w:rFonts w:ascii="Gill Sans" w:eastAsia="Aptos" w:hAnsi="Gill Sans" w:cs="Times New Roman"/>
        </w:rPr>
        <w:t xml:space="preserve">: </w:t>
      </w:r>
      <w:r w:rsidR="0008751A">
        <w:rPr>
          <w:rFonts w:ascii="Gill Sans" w:eastAsia="Aptos" w:hAnsi="Gill Sans" w:cs="Times New Roman"/>
        </w:rPr>
        <w:t xml:space="preserve">Clerk to obtain a new lease contract, settle the bill with Bertrams, and bring new lease to the next meeting. </w:t>
      </w:r>
    </w:p>
    <w:p w14:paraId="60AA5F2A" w14:textId="2AEBEE37" w:rsidR="00942527" w:rsidRPr="00942527" w:rsidRDefault="00942527" w:rsidP="00942527">
      <w:pPr>
        <w:ind w:left="360"/>
        <w:contextualSpacing/>
        <w:rPr>
          <w:rFonts w:ascii="Gill Sans" w:eastAsia="Aptos" w:hAnsi="Gill Sans" w:cs="Times New Roman"/>
        </w:rPr>
      </w:pPr>
      <w:r w:rsidRPr="00942527">
        <w:rPr>
          <w:rFonts w:ascii="Gill Sans" w:eastAsia="Aptos" w:hAnsi="Gill Sans" w:cs="Times New Roman"/>
        </w:rPr>
        <w:t>12.2. Cleaner duties contract</w:t>
      </w:r>
      <w:r w:rsidR="0008751A">
        <w:rPr>
          <w:rFonts w:ascii="Gill Sans" w:eastAsia="Aptos" w:hAnsi="Gill Sans" w:cs="Times New Roman"/>
        </w:rPr>
        <w:t xml:space="preserve">: </w:t>
      </w:r>
      <w:r w:rsidR="00B558ED">
        <w:rPr>
          <w:rFonts w:ascii="Gill Sans" w:eastAsia="Aptos" w:hAnsi="Gill Sans" w:cs="Times New Roman"/>
        </w:rPr>
        <w:t>T</w:t>
      </w:r>
      <w:r w:rsidR="0008751A">
        <w:rPr>
          <w:rFonts w:ascii="Gill Sans" w:eastAsia="Aptos" w:hAnsi="Gill Sans" w:cs="Times New Roman"/>
        </w:rPr>
        <w:t xml:space="preserve">o be on next </w:t>
      </w:r>
      <w:r w:rsidR="005C28C8">
        <w:rPr>
          <w:rFonts w:ascii="Gill Sans" w:eastAsia="Aptos" w:hAnsi="Gill Sans" w:cs="Times New Roman"/>
        </w:rPr>
        <w:t>month’s</w:t>
      </w:r>
      <w:r w:rsidR="0008751A">
        <w:rPr>
          <w:rFonts w:ascii="Gill Sans" w:eastAsia="Aptos" w:hAnsi="Gill Sans" w:cs="Times New Roman"/>
        </w:rPr>
        <w:t xml:space="preserve"> agenda as a new contract is required. </w:t>
      </w:r>
    </w:p>
    <w:p w14:paraId="0311C972" w14:textId="62BA85DD" w:rsidR="00942527" w:rsidRPr="00942527" w:rsidRDefault="00942527" w:rsidP="00942527">
      <w:pPr>
        <w:ind w:left="360"/>
        <w:contextualSpacing/>
        <w:rPr>
          <w:rFonts w:ascii="Gill Sans" w:eastAsia="Aptos" w:hAnsi="Gill Sans" w:cs="Times New Roman"/>
        </w:rPr>
      </w:pPr>
      <w:r w:rsidRPr="00942527">
        <w:rPr>
          <w:rFonts w:ascii="Gill Sans" w:eastAsia="Aptos" w:hAnsi="Gill Sans" w:cs="Times New Roman"/>
        </w:rPr>
        <w:t>12.3. Toilet drain</w:t>
      </w:r>
      <w:r w:rsidR="0008751A">
        <w:rPr>
          <w:rFonts w:ascii="Gill Sans" w:eastAsia="Aptos" w:hAnsi="Gill Sans" w:cs="Times New Roman"/>
        </w:rPr>
        <w:t>: Cllr Dorow proposed to contact South</w:t>
      </w:r>
      <w:r w:rsidR="005C28C8">
        <w:rPr>
          <w:rFonts w:ascii="Gill Sans" w:eastAsia="Aptos" w:hAnsi="Gill Sans" w:cs="Times New Roman"/>
        </w:rPr>
        <w:t>w</w:t>
      </w:r>
      <w:r w:rsidR="0008751A">
        <w:rPr>
          <w:rFonts w:ascii="Gill Sans" w:eastAsia="Aptos" w:hAnsi="Gill Sans" w:cs="Times New Roman"/>
        </w:rPr>
        <w:t>est Wat</w:t>
      </w:r>
      <w:r w:rsidR="007A545B">
        <w:rPr>
          <w:rFonts w:ascii="Gill Sans" w:eastAsia="Aptos" w:hAnsi="Gill Sans" w:cs="Times New Roman"/>
        </w:rPr>
        <w:t xml:space="preserve">er, </w:t>
      </w:r>
      <w:r w:rsidR="0008751A">
        <w:rPr>
          <w:rFonts w:ascii="Gill Sans" w:eastAsia="Aptos" w:hAnsi="Gill Sans" w:cs="Times New Roman"/>
        </w:rPr>
        <w:t xml:space="preserve">seconded by Cllr Bibby. </w:t>
      </w:r>
    </w:p>
    <w:p w14:paraId="5C69BF34" w14:textId="4D416498" w:rsidR="00942527" w:rsidRPr="00942527" w:rsidRDefault="00942527" w:rsidP="00942527">
      <w:pPr>
        <w:numPr>
          <w:ilvl w:val="0"/>
          <w:numId w:val="1"/>
        </w:numPr>
        <w:contextualSpacing/>
        <w:rPr>
          <w:rFonts w:ascii="Gill Sans" w:eastAsia="Aptos" w:hAnsi="Gill Sans" w:cs="Times New Roman"/>
        </w:rPr>
      </w:pPr>
      <w:r w:rsidRPr="00942527">
        <w:rPr>
          <w:rFonts w:ascii="Gill Sans" w:eastAsia="Aptos" w:hAnsi="Gill Sans" w:cs="Times New Roman"/>
          <w:b/>
          <w:bCs/>
        </w:rPr>
        <w:t>Grounds maintenance</w:t>
      </w:r>
      <w:r w:rsidR="007C1D1D">
        <w:rPr>
          <w:rFonts w:ascii="Gill Sans" w:eastAsia="Aptos" w:hAnsi="Gill Sans" w:cs="Times New Roman"/>
          <w:b/>
          <w:bCs/>
        </w:rPr>
        <w:t>:</w:t>
      </w:r>
      <w:r w:rsidR="00B558ED">
        <w:rPr>
          <w:rFonts w:ascii="Gill Sans" w:eastAsia="Aptos" w:hAnsi="Gill Sans" w:cs="Times New Roman"/>
          <w:b/>
          <w:bCs/>
        </w:rPr>
        <w:t xml:space="preserve"> </w:t>
      </w:r>
      <w:r w:rsidR="00B558ED">
        <w:rPr>
          <w:rFonts w:ascii="Gill Sans" w:eastAsia="Aptos" w:hAnsi="Gill Sans" w:cs="Times New Roman"/>
        </w:rPr>
        <w:t xml:space="preserve">Feedback circulated amongst councillors. No invoices have been received. </w:t>
      </w:r>
      <w:r w:rsidR="00BD76D3" w:rsidRPr="00BD76D3">
        <w:rPr>
          <w:rFonts w:ascii="Gill Sans" w:eastAsia="Aptos" w:hAnsi="Gill Sans" w:cs="Times New Roman"/>
        </w:rPr>
        <w:t>Clerk to chase missing invoices, Cllr Northam to check content against work carried out and communicate with Hoopers. Cllr Cunningham proposed, seconded by Cllr Dorow</w:t>
      </w:r>
      <w:r w:rsidR="00BD76D3">
        <w:rPr>
          <w:rFonts w:ascii="Gill Sans" w:eastAsia="Aptos" w:hAnsi="Gill Sans" w:cs="Times New Roman"/>
        </w:rPr>
        <w:t>.</w:t>
      </w:r>
    </w:p>
    <w:p w14:paraId="5FD90ED9" w14:textId="77777777" w:rsidR="00942527" w:rsidRPr="00942527" w:rsidRDefault="00942527" w:rsidP="00942527">
      <w:pPr>
        <w:numPr>
          <w:ilvl w:val="0"/>
          <w:numId w:val="1"/>
        </w:numPr>
        <w:contextualSpacing/>
        <w:rPr>
          <w:rFonts w:ascii="Gill Sans" w:eastAsia="Aptos" w:hAnsi="Gill Sans" w:cs="Arial"/>
          <w:b/>
        </w:rPr>
      </w:pPr>
      <w:r w:rsidRPr="00942527">
        <w:rPr>
          <w:rFonts w:ascii="Gill Sans" w:eastAsia="Aptos" w:hAnsi="Gill Sans" w:cs="Arial"/>
          <w:b/>
        </w:rPr>
        <w:t>Playgrounds:</w:t>
      </w:r>
    </w:p>
    <w:p w14:paraId="251B8D53" w14:textId="2D7EAAF7"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14.1. Parish Hall Playground</w:t>
      </w:r>
      <w:r w:rsidR="00B558ED">
        <w:rPr>
          <w:rFonts w:ascii="Gill Sans" w:eastAsia="Aptos" w:hAnsi="Gill Sans" w:cs="Arial"/>
          <w:bCs/>
        </w:rPr>
        <w:t xml:space="preserve">: No update on the lease. </w:t>
      </w:r>
    </w:p>
    <w:p w14:paraId="2D09719C" w14:textId="1607F396"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14.2. BMX Track Restorations update</w:t>
      </w:r>
      <w:r w:rsidR="00B558ED">
        <w:rPr>
          <w:rFonts w:ascii="Gill Sans" w:eastAsia="Aptos" w:hAnsi="Gill Sans" w:cs="Arial"/>
          <w:bCs/>
        </w:rPr>
        <w:t xml:space="preserve">: No update. </w:t>
      </w:r>
    </w:p>
    <w:p w14:paraId="5E5839F3" w14:textId="479C0B74"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14.3. Skatepark Tender Review</w:t>
      </w:r>
      <w:r w:rsidR="00B558ED">
        <w:rPr>
          <w:rFonts w:ascii="Gill Sans" w:eastAsia="Aptos" w:hAnsi="Gill Sans" w:cs="Arial"/>
          <w:bCs/>
        </w:rPr>
        <w:t xml:space="preserve">: </w:t>
      </w:r>
      <w:r w:rsidR="00004958">
        <w:rPr>
          <w:rFonts w:ascii="Gill Sans" w:eastAsia="Aptos" w:hAnsi="Gill Sans" w:cs="Arial"/>
          <w:bCs/>
        </w:rPr>
        <w:t xml:space="preserve">A Cllr from Watchet was contacted due to them just completing a skatepark with the same company and a similar budget. The council has been invited to visit the skatepark to assess what is available for the budget provided. </w:t>
      </w:r>
    </w:p>
    <w:p w14:paraId="79B3F5AB" w14:textId="1760D0AA"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14.4. Skateramp Repairs Update</w:t>
      </w:r>
      <w:r w:rsidR="00B558ED">
        <w:rPr>
          <w:rFonts w:ascii="Gill Sans" w:eastAsia="Aptos" w:hAnsi="Gill Sans" w:cs="Arial"/>
          <w:bCs/>
        </w:rPr>
        <w:t>: Awaiting an invoice for the repair cost</w:t>
      </w:r>
      <w:r w:rsidR="008243EF">
        <w:rPr>
          <w:rFonts w:ascii="Gill Sans" w:eastAsia="Aptos" w:hAnsi="Gill Sans" w:cs="Arial"/>
          <w:bCs/>
        </w:rPr>
        <w:t>.</w:t>
      </w:r>
    </w:p>
    <w:p w14:paraId="07E48B86" w14:textId="3F41706D"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14.5. NPOS Solicitors update</w:t>
      </w:r>
      <w:r w:rsidR="00004958">
        <w:rPr>
          <w:rFonts w:ascii="Gill Sans" w:eastAsia="Aptos" w:hAnsi="Gill Sans" w:cs="Arial"/>
          <w:bCs/>
        </w:rPr>
        <w:t xml:space="preserve">: </w:t>
      </w:r>
      <w:r w:rsidR="008243EF">
        <w:rPr>
          <w:rFonts w:ascii="Gill Sans" w:eastAsia="Aptos" w:hAnsi="Gill Sans" w:cs="Arial"/>
          <w:bCs/>
        </w:rPr>
        <w:t xml:space="preserve">Update received from Bertrams, they are awaiting Alison Homes to send paperwork, Alison Homes confirmed 04/06/2026 they have sent the paperwork to Bertrams on 29/05/2026. </w:t>
      </w:r>
    </w:p>
    <w:p w14:paraId="65C94475" w14:textId="3D44F878" w:rsidR="00942527" w:rsidRPr="00942527" w:rsidRDefault="00942527" w:rsidP="00942527">
      <w:pPr>
        <w:ind w:left="360"/>
        <w:contextualSpacing/>
        <w:rPr>
          <w:rFonts w:ascii="Gill Sans" w:eastAsia="Aptos" w:hAnsi="Gill Sans" w:cs="Arial"/>
          <w:bCs/>
        </w:rPr>
      </w:pPr>
      <w:r w:rsidRPr="00942527">
        <w:rPr>
          <w:rFonts w:ascii="Gill Sans" w:eastAsia="Aptos" w:hAnsi="Gill Sans" w:cs="Arial"/>
          <w:bCs/>
        </w:rPr>
        <w:t>14.6. Playground Maintenance Update</w:t>
      </w:r>
      <w:r w:rsidR="008243EF">
        <w:rPr>
          <w:rFonts w:ascii="Gill Sans" w:eastAsia="Aptos" w:hAnsi="Gill Sans" w:cs="Arial"/>
          <w:bCs/>
        </w:rPr>
        <w:t xml:space="preserve">: No report received yet. </w:t>
      </w:r>
    </w:p>
    <w:p w14:paraId="75541FDB" w14:textId="62417AD5" w:rsidR="00942527" w:rsidRPr="008243EF" w:rsidRDefault="00942527" w:rsidP="00942527">
      <w:pPr>
        <w:numPr>
          <w:ilvl w:val="0"/>
          <w:numId w:val="1"/>
        </w:numPr>
        <w:contextualSpacing/>
        <w:rPr>
          <w:rFonts w:ascii="Gill Sans" w:eastAsia="Aptos" w:hAnsi="Gill Sans" w:cs="Arial"/>
          <w:b/>
        </w:rPr>
      </w:pPr>
      <w:r w:rsidRPr="00942527">
        <w:rPr>
          <w:rFonts w:ascii="Gill Sans" w:eastAsia="Aptos" w:hAnsi="Gill Sans" w:cs="Arial"/>
          <w:b/>
        </w:rPr>
        <w:t>Correspondence/consultations received for consideration:</w:t>
      </w:r>
      <w:r w:rsidR="008243EF">
        <w:rPr>
          <w:rFonts w:ascii="Gill Sans" w:eastAsia="Aptos" w:hAnsi="Gill Sans" w:cs="Arial"/>
          <w:b/>
        </w:rPr>
        <w:t xml:space="preserve"> </w:t>
      </w:r>
      <w:r w:rsidR="008243EF">
        <w:rPr>
          <w:rFonts w:ascii="Gill Sans" w:eastAsia="Aptos" w:hAnsi="Gill Sans" w:cs="Arial"/>
          <w:bCs/>
        </w:rPr>
        <w:t xml:space="preserve">None. </w:t>
      </w:r>
    </w:p>
    <w:p w14:paraId="25AF2760" w14:textId="7B5F4B7F" w:rsidR="008243EF" w:rsidRPr="008243EF" w:rsidRDefault="008243EF" w:rsidP="008243EF">
      <w:pPr>
        <w:ind w:left="360"/>
        <w:contextualSpacing/>
        <w:rPr>
          <w:rFonts w:ascii="Gill Sans" w:eastAsia="Aptos" w:hAnsi="Gill Sans" w:cs="Arial"/>
          <w:bCs/>
        </w:rPr>
      </w:pPr>
      <w:r>
        <w:rPr>
          <w:rFonts w:ascii="Gill Sans" w:eastAsia="Aptos" w:hAnsi="Gill Sans" w:cs="Arial"/>
          <w:b/>
        </w:rPr>
        <w:t xml:space="preserve">Items for the next agenda: </w:t>
      </w:r>
      <w:r>
        <w:rPr>
          <w:rFonts w:ascii="Gill Sans" w:eastAsia="Aptos" w:hAnsi="Gill Sans" w:cs="Arial"/>
          <w:bCs/>
        </w:rPr>
        <w:t xml:space="preserve">Concession bin, playpark caretaker contract, cleaner contract, defibrillator update. </w:t>
      </w:r>
    </w:p>
    <w:p w14:paraId="37570F38" w14:textId="77777777" w:rsidR="00942527" w:rsidRDefault="00942527" w:rsidP="00942527">
      <w:pPr>
        <w:ind w:left="360"/>
        <w:contextualSpacing/>
        <w:rPr>
          <w:rFonts w:ascii="Gill Sans" w:eastAsia="Times New Roman" w:hAnsi="Gill Sans" w:cs="Times New Roman"/>
          <w:kern w:val="0"/>
          <w14:ligatures w14:val="none"/>
        </w:rPr>
      </w:pPr>
      <w:r w:rsidRPr="00942527">
        <w:rPr>
          <w:rFonts w:ascii="Gill Sans" w:eastAsia="Times New Roman" w:hAnsi="Gill Sans" w:cs="Times New Roman"/>
          <w:b/>
          <w:kern w:val="0"/>
          <w14:ligatures w14:val="none"/>
        </w:rPr>
        <w:t xml:space="preserve">Date of next meeting: </w:t>
      </w:r>
      <w:r w:rsidRPr="00942527">
        <w:rPr>
          <w:rFonts w:ascii="Gill Sans" w:eastAsia="Times New Roman" w:hAnsi="Gill Sans" w:cs="Times New Roman"/>
          <w:kern w:val="0"/>
          <w14:ligatures w14:val="none"/>
        </w:rPr>
        <w:t>Thursday 9</w:t>
      </w:r>
      <w:r w:rsidRPr="00942527">
        <w:rPr>
          <w:rFonts w:ascii="Gill Sans" w:eastAsia="Times New Roman" w:hAnsi="Gill Sans" w:cs="Times New Roman"/>
          <w:kern w:val="0"/>
          <w:vertAlign w:val="superscript"/>
          <w14:ligatures w14:val="none"/>
        </w:rPr>
        <w:t>th</w:t>
      </w:r>
      <w:r w:rsidRPr="00942527">
        <w:rPr>
          <w:rFonts w:ascii="Gill Sans" w:eastAsia="Times New Roman" w:hAnsi="Gill Sans" w:cs="Times New Roman"/>
          <w:kern w:val="0"/>
          <w14:ligatures w14:val="none"/>
        </w:rPr>
        <w:t xml:space="preserve"> July 2026 19:00 at Witheridge Parish Hall.</w:t>
      </w:r>
    </w:p>
    <w:p w14:paraId="719F5CC4" w14:textId="19EB8741" w:rsidR="00B558ED" w:rsidRPr="00942527" w:rsidRDefault="00B558ED" w:rsidP="00942527">
      <w:pPr>
        <w:ind w:left="360"/>
        <w:contextualSpacing/>
        <w:rPr>
          <w:rFonts w:ascii="Gill Sans" w:eastAsia="Times New Roman" w:hAnsi="Gill Sans" w:cs="Times New Roman"/>
          <w:kern w:val="0"/>
          <w14:ligatures w14:val="none"/>
        </w:rPr>
      </w:pPr>
      <w:r>
        <w:rPr>
          <w:rFonts w:ascii="Gill Sans" w:eastAsia="Times New Roman" w:hAnsi="Gill Sans" w:cs="Times New Roman"/>
          <w:b/>
          <w:kern w:val="0"/>
          <w14:ligatures w14:val="none"/>
        </w:rPr>
        <w:t>Meeting concluded:</w:t>
      </w:r>
      <w:r>
        <w:rPr>
          <w:rFonts w:ascii="Gill Sans" w:eastAsia="Times New Roman" w:hAnsi="Gill Sans" w:cs="Times New Roman"/>
          <w:kern w:val="0"/>
          <w14:ligatures w14:val="none"/>
        </w:rPr>
        <w:t xml:space="preserve"> </w:t>
      </w:r>
      <w:r w:rsidR="008243EF">
        <w:rPr>
          <w:rFonts w:ascii="Gill Sans" w:eastAsia="Times New Roman" w:hAnsi="Gill Sans" w:cs="Times New Roman"/>
          <w:kern w:val="0"/>
          <w14:ligatures w14:val="none"/>
        </w:rPr>
        <w:t>21:45</w:t>
      </w:r>
    </w:p>
    <w:p w14:paraId="21EF9829" w14:textId="77777777" w:rsidR="00942527" w:rsidRPr="00942527" w:rsidRDefault="00942527" w:rsidP="00942527">
      <w:pPr>
        <w:ind w:left="360"/>
        <w:contextualSpacing/>
        <w:rPr>
          <w:rFonts w:ascii="Calibri" w:eastAsia="Aptos" w:hAnsi="Calibri" w:cs="Arial"/>
          <w:bCs/>
        </w:rPr>
      </w:pPr>
    </w:p>
    <w:p w14:paraId="7FAD14F0" w14:textId="77777777" w:rsidR="00942527" w:rsidRPr="00942527" w:rsidRDefault="00942527" w:rsidP="00942527">
      <w:pPr>
        <w:ind w:left="360"/>
        <w:contextualSpacing/>
        <w:rPr>
          <w:rFonts w:ascii="Calibri" w:eastAsia="Aptos" w:hAnsi="Calibri" w:cs="Arial"/>
          <w:bCs/>
        </w:rPr>
      </w:pPr>
    </w:p>
    <w:p w14:paraId="2E09364C" w14:textId="77777777" w:rsidR="00942527" w:rsidRPr="00942527" w:rsidRDefault="00942527" w:rsidP="00942527">
      <w:pPr>
        <w:ind w:left="360"/>
        <w:contextualSpacing/>
        <w:rPr>
          <w:rFonts w:ascii="Calibri" w:eastAsia="Aptos" w:hAnsi="Calibri" w:cs="Arial"/>
          <w:bCs/>
        </w:rPr>
      </w:pPr>
    </w:p>
    <w:p w14:paraId="3274C5DF" w14:textId="77777777" w:rsidR="00942527" w:rsidRPr="00942527" w:rsidRDefault="00942527" w:rsidP="00942527">
      <w:pPr>
        <w:ind w:left="360"/>
        <w:contextualSpacing/>
        <w:rPr>
          <w:rFonts w:ascii="Calibri" w:eastAsia="Aptos" w:hAnsi="Calibri" w:cs="Arial"/>
          <w:bCs/>
        </w:rPr>
      </w:pPr>
    </w:p>
    <w:p w14:paraId="44D7C1B2" w14:textId="77777777" w:rsidR="00942527" w:rsidRPr="00942527" w:rsidRDefault="00942527" w:rsidP="00942527">
      <w:pPr>
        <w:ind w:left="360"/>
        <w:contextualSpacing/>
        <w:rPr>
          <w:rFonts w:ascii="Calibri" w:eastAsia="Aptos" w:hAnsi="Calibri" w:cs="Arial"/>
          <w:bCs/>
        </w:rPr>
      </w:pPr>
    </w:p>
    <w:p w14:paraId="242EA0A8" w14:textId="77777777" w:rsidR="00942527" w:rsidRPr="00942527" w:rsidRDefault="00942527" w:rsidP="00942527">
      <w:pPr>
        <w:ind w:left="360"/>
        <w:contextualSpacing/>
        <w:rPr>
          <w:rFonts w:ascii="Calibri" w:eastAsia="Aptos" w:hAnsi="Calibri" w:cs="Arial"/>
          <w:bCs/>
        </w:rPr>
      </w:pPr>
    </w:p>
    <w:p w14:paraId="2BD62273" w14:textId="77777777" w:rsidR="00942527" w:rsidRPr="00942527" w:rsidRDefault="00942527" w:rsidP="00942527">
      <w:pPr>
        <w:ind w:left="360"/>
        <w:contextualSpacing/>
        <w:rPr>
          <w:rFonts w:ascii="Calibri" w:eastAsia="Aptos" w:hAnsi="Calibri" w:cs="Arial"/>
          <w:bCs/>
        </w:rPr>
      </w:pPr>
    </w:p>
    <w:p w14:paraId="50F47250" w14:textId="77777777" w:rsidR="00942527" w:rsidRPr="00942527" w:rsidRDefault="00942527" w:rsidP="00942527">
      <w:pPr>
        <w:ind w:left="360"/>
        <w:contextualSpacing/>
        <w:rPr>
          <w:rFonts w:ascii="Calibri" w:eastAsia="Aptos" w:hAnsi="Calibri" w:cs="Arial"/>
          <w:bCs/>
        </w:rPr>
      </w:pPr>
    </w:p>
    <w:p w14:paraId="4CD24D6A" w14:textId="77777777" w:rsidR="00942527" w:rsidRPr="00942527" w:rsidRDefault="00942527" w:rsidP="00942527">
      <w:pPr>
        <w:ind w:left="360"/>
        <w:contextualSpacing/>
        <w:rPr>
          <w:rFonts w:ascii="Calibri" w:eastAsia="Aptos" w:hAnsi="Calibri" w:cs="Arial"/>
          <w:bCs/>
        </w:rPr>
      </w:pPr>
    </w:p>
    <w:p w14:paraId="3AF0B9FE" w14:textId="77777777" w:rsidR="00942527" w:rsidRDefault="00942527" w:rsidP="00942527">
      <w:pPr>
        <w:ind w:left="360"/>
        <w:contextualSpacing/>
        <w:rPr>
          <w:rFonts w:ascii="Calibri" w:eastAsia="Aptos" w:hAnsi="Calibri" w:cs="Arial"/>
          <w:bCs/>
        </w:rPr>
      </w:pPr>
    </w:p>
    <w:p w14:paraId="0CFAC7A3" w14:textId="77777777" w:rsidR="00BD151B" w:rsidRDefault="00BD151B" w:rsidP="00942527">
      <w:pPr>
        <w:ind w:left="360"/>
        <w:contextualSpacing/>
        <w:rPr>
          <w:rFonts w:ascii="Calibri" w:eastAsia="Aptos" w:hAnsi="Calibri" w:cs="Arial"/>
          <w:bCs/>
        </w:rPr>
      </w:pPr>
    </w:p>
    <w:p w14:paraId="47B4084D" w14:textId="77777777" w:rsidR="00BD151B" w:rsidRDefault="00BD151B" w:rsidP="00942527">
      <w:pPr>
        <w:ind w:left="360"/>
        <w:contextualSpacing/>
        <w:rPr>
          <w:rFonts w:ascii="Calibri" w:eastAsia="Aptos" w:hAnsi="Calibri" w:cs="Arial"/>
          <w:bCs/>
        </w:rPr>
      </w:pPr>
    </w:p>
    <w:p w14:paraId="6B415EA4" w14:textId="77777777" w:rsidR="00AB2723" w:rsidRDefault="00AB2723" w:rsidP="00AB2723">
      <w:pPr>
        <w:contextualSpacing/>
        <w:rPr>
          <w:rFonts w:ascii="Calibri" w:eastAsia="Aptos" w:hAnsi="Calibri" w:cs="Arial"/>
          <w:bCs/>
        </w:rPr>
      </w:pPr>
    </w:p>
    <w:p w14:paraId="17A368AD" w14:textId="2E50C279" w:rsidR="00942527" w:rsidRPr="00942527" w:rsidRDefault="00942527" w:rsidP="00AB2723">
      <w:pPr>
        <w:contextualSpacing/>
        <w:jc w:val="center"/>
        <w:rPr>
          <w:rFonts w:ascii="Calibri" w:eastAsia="Aptos" w:hAnsi="Calibri" w:cs="Arial"/>
          <w:b/>
          <w:sz w:val="32"/>
          <w:szCs w:val="32"/>
        </w:rPr>
      </w:pPr>
      <w:r w:rsidRPr="00942527">
        <w:rPr>
          <w:rFonts w:ascii="Calibri" w:eastAsia="Aptos" w:hAnsi="Calibri" w:cs="Arial"/>
          <w:b/>
          <w:sz w:val="32"/>
          <w:szCs w:val="32"/>
        </w:rPr>
        <w:t>Payments for Approval</w:t>
      </w:r>
    </w:p>
    <w:p w14:paraId="72F37762" w14:textId="77777777" w:rsidR="00942527" w:rsidRPr="00942527" w:rsidRDefault="00942527" w:rsidP="00942527">
      <w:pPr>
        <w:ind w:left="360"/>
        <w:contextualSpacing/>
        <w:rPr>
          <w:rFonts w:ascii="Calibri" w:eastAsia="Aptos" w:hAnsi="Calibri" w:cs="Arial"/>
          <w:bCs/>
        </w:rPr>
      </w:pPr>
    </w:p>
    <w:p w14:paraId="0137CFD5" w14:textId="77777777" w:rsidR="00942527" w:rsidRPr="00942527" w:rsidRDefault="00942527" w:rsidP="00942527">
      <w:pPr>
        <w:ind w:left="360"/>
        <w:contextualSpacing/>
        <w:rPr>
          <w:rFonts w:ascii="Calibri" w:eastAsia="Aptos" w:hAnsi="Calibri" w:cs="Arial"/>
          <w:bCs/>
        </w:rPr>
      </w:pPr>
    </w:p>
    <w:tbl>
      <w:tblPr>
        <w:tblStyle w:val="TableGrid"/>
        <w:tblW w:w="8670" w:type="dxa"/>
        <w:tblInd w:w="360" w:type="dxa"/>
        <w:tblLook w:val="04A0" w:firstRow="1" w:lastRow="0" w:firstColumn="1" w:lastColumn="0" w:noHBand="0" w:noVBand="1"/>
      </w:tblPr>
      <w:tblGrid>
        <w:gridCol w:w="2990"/>
        <w:gridCol w:w="3447"/>
        <w:gridCol w:w="2233"/>
      </w:tblGrid>
      <w:tr w:rsidR="00942527" w:rsidRPr="00942527" w14:paraId="62092274" w14:textId="77777777" w:rsidTr="007C1D1D">
        <w:trPr>
          <w:trHeight w:val="517"/>
        </w:trPr>
        <w:tc>
          <w:tcPr>
            <w:tcW w:w="2990" w:type="dxa"/>
          </w:tcPr>
          <w:p w14:paraId="552CE124" w14:textId="77777777" w:rsidR="00942527" w:rsidRPr="00942527" w:rsidRDefault="00942527" w:rsidP="00942527">
            <w:pPr>
              <w:contextualSpacing/>
              <w:rPr>
                <w:rFonts w:ascii="Calibri" w:eastAsia="Aptos" w:hAnsi="Calibri" w:cs="Arial"/>
                <w:b/>
              </w:rPr>
            </w:pPr>
            <w:r w:rsidRPr="00942527">
              <w:rPr>
                <w:rFonts w:ascii="Calibri" w:eastAsia="Aptos" w:hAnsi="Calibri" w:cs="Arial"/>
                <w:b/>
              </w:rPr>
              <w:t>Payments for approval</w:t>
            </w:r>
          </w:p>
        </w:tc>
        <w:tc>
          <w:tcPr>
            <w:tcW w:w="3447" w:type="dxa"/>
          </w:tcPr>
          <w:p w14:paraId="35C5F5DA" w14:textId="77777777" w:rsidR="00942527" w:rsidRPr="00942527" w:rsidRDefault="00942527" w:rsidP="00942527">
            <w:pPr>
              <w:contextualSpacing/>
              <w:rPr>
                <w:rFonts w:ascii="Calibri" w:eastAsia="Aptos" w:hAnsi="Calibri" w:cs="Arial"/>
                <w:b/>
              </w:rPr>
            </w:pPr>
            <w:r w:rsidRPr="00942527">
              <w:rPr>
                <w:rFonts w:ascii="Calibri" w:eastAsia="Aptos" w:hAnsi="Calibri" w:cs="Arial"/>
                <w:b/>
              </w:rPr>
              <w:t>Description</w:t>
            </w:r>
          </w:p>
        </w:tc>
        <w:tc>
          <w:tcPr>
            <w:tcW w:w="2233" w:type="dxa"/>
          </w:tcPr>
          <w:p w14:paraId="06756DFC" w14:textId="77777777" w:rsidR="00942527" w:rsidRPr="00942527" w:rsidRDefault="00942527" w:rsidP="00942527">
            <w:pPr>
              <w:contextualSpacing/>
              <w:rPr>
                <w:rFonts w:ascii="Calibri" w:eastAsia="Aptos" w:hAnsi="Calibri" w:cs="Arial"/>
                <w:b/>
              </w:rPr>
            </w:pPr>
            <w:r w:rsidRPr="00942527">
              <w:rPr>
                <w:rFonts w:ascii="Calibri" w:eastAsia="Aptos" w:hAnsi="Calibri" w:cs="Arial"/>
                <w:b/>
              </w:rPr>
              <w:t>Total</w:t>
            </w:r>
          </w:p>
        </w:tc>
      </w:tr>
      <w:tr w:rsidR="00942527" w:rsidRPr="00942527" w14:paraId="417BC25F" w14:textId="77777777" w:rsidTr="007C1D1D">
        <w:trPr>
          <w:trHeight w:val="510"/>
        </w:trPr>
        <w:tc>
          <w:tcPr>
            <w:tcW w:w="2990" w:type="dxa"/>
          </w:tcPr>
          <w:p w14:paraId="137BA80A"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8.1. </w:t>
            </w:r>
          </w:p>
        </w:tc>
        <w:tc>
          <w:tcPr>
            <w:tcW w:w="3447" w:type="dxa"/>
          </w:tcPr>
          <w:p w14:paraId="09EA50B1"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Reimbursement to Cllr Fox for first aid kit. </w:t>
            </w:r>
          </w:p>
        </w:tc>
        <w:tc>
          <w:tcPr>
            <w:tcW w:w="2233" w:type="dxa"/>
          </w:tcPr>
          <w:p w14:paraId="7D264D98" w14:textId="7A6DB01E" w:rsidR="00942527" w:rsidRPr="00942527" w:rsidRDefault="00942527" w:rsidP="00942527">
            <w:pPr>
              <w:contextualSpacing/>
              <w:rPr>
                <w:rFonts w:ascii="Calibri" w:eastAsia="Aptos" w:hAnsi="Calibri" w:cs="Arial"/>
                <w:bCs/>
              </w:rPr>
            </w:pPr>
            <w:r w:rsidRPr="00942527">
              <w:rPr>
                <w:rFonts w:ascii="Calibri" w:eastAsia="Aptos" w:hAnsi="Calibri" w:cs="Arial"/>
                <w:bCs/>
              </w:rPr>
              <w:t>£25.95</w:t>
            </w:r>
          </w:p>
        </w:tc>
      </w:tr>
      <w:tr w:rsidR="00942527" w:rsidRPr="00942527" w14:paraId="74AAEBCB" w14:textId="77777777" w:rsidTr="007C1D1D">
        <w:trPr>
          <w:trHeight w:val="773"/>
        </w:trPr>
        <w:tc>
          <w:tcPr>
            <w:tcW w:w="2990" w:type="dxa"/>
          </w:tcPr>
          <w:p w14:paraId="43DC7D9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8.2.</w:t>
            </w:r>
          </w:p>
        </w:tc>
        <w:tc>
          <w:tcPr>
            <w:tcW w:w="3447" w:type="dxa"/>
          </w:tcPr>
          <w:p w14:paraId="7CCBFEB2"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Reimbursement to Cllr Fox for first aid training.</w:t>
            </w:r>
          </w:p>
          <w:p w14:paraId="38F6ECDF"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Invoice 259053.</w:t>
            </w:r>
          </w:p>
        </w:tc>
        <w:tc>
          <w:tcPr>
            <w:tcW w:w="2233" w:type="dxa"/>
          </w:tcPr>
          <w:p w14:paraId="73EA0ABD"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£243</w:t>
            </w:r>
          </w:p>
        </w:tc>
      </w:tr>
      <w:tr w:rsidR="00942527" w:rsidRPr="00942527" w14:paraId="3D6460C6" w14:textId="77777777" w:rsidTr="007C1D1D">
        <w:trPr>
          <w:trHeight w:val="510"/>
        </w:trPr>
        <w:tc>
          <w:tcPr>
            <w:tcW w:w="2990" w:type="dxa"/>
          </w:tcPr>
          <w:p w14:paraId="5C24C3C1"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8.3.</w:t>
            </w:r>
          </w:p>
        </w:tc>
        <w:tc>
          <w:tcPr>
            <w:tcW w:w="3447" w:type="dxa"/>
          </w:tcPr>
          <w:p w14:paraId="0976AA71"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Payment to Sharon for toilet cleaning services.</w:t>
            </w:r>
          </w:p>
        </w:tc>
        <w:tc>
          <w:tcPr>
            <w:tcW w:w="2233" w:type="dxa"/>
          </w:tcPr>
          <w:p w14:paraId="28757709"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£220</w:t>
            </w:r>
          </w:p>
        </w:tc>
      </w:tr>
      <w:tr w:rsidR="00942527" w:rsidRPr="00942527" w14:paraId="7D49B7DF" w14:textId="77777777" w:rsidTr="007C1D1D">
        <w:trPr>
          <w:trHeight w:val="261"/>
        </w:trPr>
        <w:tc>
          <w:tcPr>
            <w:tcW w:w="2990" w:type="dxa"/>
          </w:tcPr>
          <w:p w14:paraId="4EE150DD"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8.4.</w:t>
            </w:r>
          </w:p>
        </w:tc>
        <w:tc>
          <w:tcPr>
            <w:tcW w:w="3447" w:type="dxa"/>
          </w:tcPr>
          <w:p w14:paraId="34E80C52"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Dog bin waste collection.</w:t>
            </w:r>
          </w:p>
        </w:tc>
        <w:tc>
          <w:tcPr>
            <w:tcW w:w="2233" w:type="dxa"/>
          </w:tcPr>
          <w:p w14:paraId="452D7E0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£284.88</w:t>
            </w:r>
          </w:p>
        </w:tc>
      </w:tr>
      <w:tr w:rsidR="00942527" w:rsidRPr="00942527" w14:paraId="023FDC06" w14:textId="77777777" w:rsidTr="007C1D1D">
        <w:trPr>
          <w:trHeight w:val="510"/>
        </w:trPr>
        <w:tc>
          <w:tcPr>
            <w:tcW w:w="2990" w:type="dxa"/>
          </w:tcPr>
          <w:p w14:paraId="101FEF95"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8.5.</w:t>
            </w:r>
          </w:p>
        </w:tc>
        <w:tc>
          <w:tcPr>
            <w:tcW w:w="3447" w:type="dxa"/>
          </w:tcPr>
          <w:p w14:paraId="3436ED7D"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Defibrillator Invoice 30113.</w:t>
            </w:r>
          </w:p>
        </w:tc>
        <w:tc>
          <w:tcPr>
            <w:tcW w:w="2233" w:type="dxa"/>
          </w:tcPr>
          <w:p w14:paraId="3A419D64"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£2,863.20</w:t>
            </w:r>
          </w:p>
        </w:tc>
      </w:tr>
      <w:tr w:rsidR="00942527" w:rsidRPr="00942527" w14:paraId="1932F09C" w14:textId="77777777" w:rsidTr="007C1D1D">
        <w:trPr>
          <w:trHeight w:val="1803"/>
        </w:trPr>
        <w:tc>
          <w:tcPr>
            <w:tcW w:w="2990" w:type="dxa"/>
          </w:tcPr>
          <w:p w14:paraId="66E88BB9"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8.6.</w:t>
            </w:r>
          </w:p>
        </w:tc>
        <w:tc>
          <w:tcPr>
            <w:tcW w:w="3447" w:type="dxa"/>
          </w:tcPr>
          <w:p w14:paraId="0245253C"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Payment to Sharon for cleaning services 4 bus shelters, youth shelter at parish hall, finger signpost in square, 2 notice boards at Witheridge and Drayford.</w:t>
            </w:r>
          </w:p>
        </w:tc>
        <w:tc>
          <w:tcPr>
            <w:tcW w:w="2233" w:type="dxa"/>
          </w:tcPr>
          <w:p w14:paraId="31B21DE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£365</w:t>
            </w:r>
          </w:p>
        </w:tc>
      </w:tr>
      <w:tr w:rsidR="00942527" w:rsidRPr="00942527" w14:paraId="4F5E1D7C" w14:textId="77777777" w:rsidTr="007C1D1D">
        <w:trPr>
          <w:trHeight w:val="765"/>
        </w:trPr>
        <w:tc>
          <w:tcPr>
            <w:tcW w:w="2990" w:type="dxa"/>
          </w:tcPr>
          <w:p w14:paraId="52453D2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8.7.</w:t>
            </w:r>
          </w:p>
        </w:tc>
        <w:tc>
          <w:tcPr>
            <w:tcW w:w="3447" w:type="dxa"/>
          </w:tcPr>
          <w:p w14:paraId="4548E381" w14:textId="43F27151"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Use of the Parish Hall for April, </w:t>
            </w:r>
            <w:r w:rsidR="00195122" w:rsidRPr="00942527">
              <w:rPr>
                <w:rFonts w:ascii="Calibri" w:eastAsia="Aptos" w:hAnsi="Calibri" w:cs="Arial"/>
                <w:bCs/>
              </w:rPr>
              <w:t>May,</w:t>
            </w:r>
            <w:r w:rsidRPr="00942527">
              <w:rPr>
                <w:rFonts w:ascii="Calibri" w:eastAsia="Aptos" w:hAnsi="Calibri" w:cs="Arial"/>
                <w:bCs/>
              </w:rPr>
              <w:t xml:space="preserve"> and June meetings Invoice 0055.</w:t>
            </w:r>
          </w:p>
        </w:tc>
        <w:tc>
          <w:tcPr>
            <w:tcW w:w="2233" w:type="dxa"/>
          </w:tcPr>
          <w:p w14:paraId="184CA4E1"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£90</w:t>
            </w:r>
          </w:p>
        </w:tc>
      </w:tr>
      <w:tr w:rsidR="00942527" w:rsidRPr="00942527" w14:paraId="5DF4ACAC" w14:textId="77777777" w:rsidTr="007C1D1D">
        <w:trPr>
          <w:trHeight w:val="517"/>
        </w:trPr>
        <w:tc>
          <w:tcPr>
            <w:tcW w:w="2990" w:type="dxa"/>
          </w:tcPr>
          <w:p w14:paraId="689DFE67"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8.8.</w:t>
            </w:r>
          </w:p>
        </w:tc>
        <w:tc>
          <w:tcPr>
            <w:tcW w:w="3447" w:type="dxa"/>
          </w:tcPr>
          <w:p w14:paraId="1035A5E3"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Sanitary disposal Invoice 72094645.</w:t>
            </w:r>
          </w:p>
        </w:tc>
        <w:tc>
          <w:tcPr>
            <w:tcW w:w="2233" w:type="dxa"/>
          </w:tcPr>
          <w:p w14:paraId="7529C197"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£286.39</w:t>
            </w:r>
          </w:p>
        </w:tc>
      </w:tr>
      <w:tr w:rsidR="00942527" w:rsidRPr="00942527" w14:paraId="0084A49E" w14:textId="77777777" w:rsidTr="007C1D1D">
        <w:trPr>
          <w:trHeight w:val="773"/>
        </w:trPr>
        <w:tc>
          <w:tcPr>
            <w:tcW w:w="2990" w:type="dxa"/>
          </w:tcPr>
          <w:p w14:paraId="0E913534"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8.9.</w:t>
            </w:r>
          </w:p>
        </w:tc>
        <w:tc>
          <w:tcPr>
            <w:tcW w:w="3447" w:type="dxa"/>
          </w:tcPr>
          <w:p w14:paraId="73B2C2E3"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Cowell Plumbing invoice 1397 for emergency repairs. </w:t>
            </w:r>
          </w:p>
        </w:tc>
        <w:tc>
          <w:tcPr>
            <w:tcW w:w="2233" w:type="dxa"/>
          </w:tcPr>
          <w:p w14:paraId="2BEB64B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£70.80</w:t>
            </w:r>
          </w:p>
        </w:tc>
      </w:tr>
      <w:tr w:rsidR="00942527" w:rsidRPr="00942527" w14:paraId="28C7C303" w14:textId="77777777" w:rsidTr="007C1D1D">
        <w:trPr>
          <w:trHeight w:val="773"/>
        </w:trPr>
        <w:tc>
          <w:tcPr>
            <w:tcW w:w="2990" w:type="dxa"/>
          </w:tcPr>
          <w:p w14:paraId="7BAC01D5"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8.10. </w:t>
            </w:r>
          </w:p>
        </w:tc>
        <w:tc>
          <w:tcPr>
            <w:tcW w:w="3447" w:type="dxa"/>
          </w:tcPr>
          <w:p w14:paraId="10CF50AE"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Witheridge Voice Invoice 202638</w:t>
            </w:r>
          </w:p>
        </w:tc>
        <w:tc>
          <w:tcPr>
            <w:tcW w:w="2233" w:type="dxa"/>
          </w:tcPr>
          <w:p w14:paraId="7C56CB72"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£199</w:t>
            </w:r>
          </w:p>
        </w:tc>
      </w:tr>
      <w:tr w:rsidR="00942527" w:rsidRPr="00942527" w14:paraId="6F1EC1F9" w14:textId="77777777" w:rsidTr="007C1D1D">
        <w:trPr>
          <w:trHeight w:val="773"/>
        </w:trPr>
        <w:tc>
          <w:tcPr>
            <w:tcW w:w="2990" w:type="dxa"/>
          </w:tcPr>
          <w:p w14:paraId="12910177"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8.11. </w:t>
            </w:r>
          </w:p>
        </w:tc>
        <w:tc>
          <w:tcPr>
            <w:tcW w:w="3447" w:type="dxa"/>
          </w:tcPr>
          <w:p w14:paraId="5FF1EE9F"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Spirebourne Ltd Invoice 34541</w:t>
            </w:r>
          </w:p>
        </w:tc>
        <w:tc>
          <w:tcPr>
            <w:tcW w:w="2233" w:type="dxa"/>
          </w:tcPr>
          <w:p w14:paraId="5F5C3309"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£192</w:t>
            </w:r>
          </w:p>
        </w:tc>
      </w:tr>
      <w:tr w:rsidR="00942527" w:rsidRPr="00942527" w14:paraId="4D0A4331" w14:textId="77777777" w:rsidTr="007C1D1D">
        <w:trPr>
          <w:trHeight w:val="773"/>
        </w:trPr>
        <w:tc>
          <w:tcPr>
            <w:tcW w:w="2990" w:type="dxa"/>
          </w:tcPr>
          <w:p w14:paraId="0A046845"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8.12. </w:t>
            </w:r>
          </w:p>
        </w:tc>
        <w:tc>
          <w:tcPr>
            <w:tcW w:w="3447" w:type="dxa"/>
          </w:tcPr>
          <w:p w14:paraId="6620C773"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Payment to Sharon for toilet cleaning services. </w:t>
            </w:r>
          </w:p>
        </w:tc>
        <w:tc>
          <w:tcPr>
            <w:tcW w:w="2233" w:type="dxa"/>
          </w:tcPr>
          <w:p w14:paraId="12908350"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£220</w:t>
            </w:r>
          </w:p>
        </w:tc>
      </w:tr>
      <w:tr w:rsidR="00942527" w:rsidRPr="00942527" w14:paraId="4E50711C" w14:textId="77777777" w:rsidTr="007C1D1D">
        <w:trPr>
          <w:trHeight w:val="773"/>
        </w:trPr>
        <w:tc>
          <w:tcPr>
            <w:tcW w:w="2990" w:type="dxa"/>
          </w:tcPr>
          <w:p w14:paraId="1DC0924F"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8.13.</w:t>
            </w:r>
          </w:p>
        </w:tc>
        <w:tc>
          <w:tcPr>
            <w:tcW w:w="3447" w:type="dxa"/>
          </w:tcPr>
          <w:p w14:paraId="7FB99C90"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EDF energy bill</w:t>
            </w:r>
            <w:r w:rsidRPr="00942527">
              <w:rPr>
                <w:rFonts w:ascii="Calibri" w:eastAsia="Calibri" w:hAnsi="Calibri" w:cs="Times New Roman"/>
              </w:rPr>
              <w:t xml:space="preserve"> Invoice </w:t>
            </w:r>
            <w:r w:rsidRPr="00942527">
              <w:rPr>
                <w:rFonts w:ascii="Calibri" w:eastAsia="Aptos" w:hAnsi="Calibri" w:cs="Arial"/>
                <w:bCs/>
              </w:rPr>
              <w:t>KI-865F2008-0024.</w:t>
            </w:r>
          </w:p>
        </w:tc>
        <w:tc>
          <w:tcPr>
            <w:tcW w:w="2233" w:type="dxa"/>
          </w:tcPr>
          <w:p w14:paraId="0EB8458A"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£122.68</w:t>
            </w:r>
          </w:p>
        </w:tc>
      </w:tr>
      <w:tr w:rsidR="001D0FD7" w:rsidRPr="00942527" w14:paraId="037CE052" w14:textId="77777777" w:rsidTr="007C1D1D">
        <w:trPr>
          <w:trHeight w:val="773"/>
        </w:trPr>
        <w:tc>
          <w:tcPr>
            <w:tcW w:w="2990" w:type="dxa"/>
          </w:tcPr>
          <w:p w14:paraId="3B0FAA40" w14:textId="12A7DF66" w:rsidR="001D0FD7" w:rsidRPr="00942527" w:rsidRDefault="001D0FD7" w:rsidP="00942527">
            <w:pPr>
              <w:contextualSpacing/>
              <w:rPr>
                <w:rFonts w:ascii="Calibri" w:eastAsia="Aptos" w:hAnsi="Calibri" w:cs="Arial"/>
                <w:bCs/>
              </w:rPr>
            </w:pPr>
            <w:r>
              <w:rPr>
                <w:rFonts w:ascii="Calibri" w:eastAsia="Aptos" w:hAnsi="Calibri" w:cs="Arial"/>
                <w:bCs/>
              </w:rPr>
              <w:t>8.14.</w:t>
            </w:r>
          </w:p>
        </w:tc>
        <w:tc>
          <w:tcPr>
            <w:tcW w:w="3447" w:type="dxa"/>
          </w:tcPr>
          <w:p w14:paraId="6303272C" w14:textId="4B43F6C4" w:rsidR="001D0FD7" w:rsidRPr="00942527" w:rsidRDefault="00195122" w:rsidP="00942527">
            <w:pPr>
              <w:contextualSpacing/>
              <w:rPr>
                <w:rFonts w:ascii="Calibri" w:eastAsia="Aptos" w:hAnsi="Calibri" w:cs="Arial"/>
                <w:bCs/>
              </w:rPr>
            </w:pPr>
            <w:r>
              <w:rPr>
                <w:rFonts w:ascii="Calibri" w:eastAsia="Aptos" w:hAnsi="Calibri" w:cs="Arial"/>
                <w:bCs/>
              </w:rPr>
              <w:t xml:space="preserve">Reimburse to the clerk for </w:t>
            </w:r>
            <w:r w:rsidR="001D0FD7">
              <w:rPr>
                <w:rFonts w:ascii="Calibri" w:eastAsia="Aptos" w:hAnsi="Calibri" w:cs="Arial"/>
                <w:bCs/>
              </w:rPr>
              <w:t>Timpson key cutting receipt.</w:t>
            </w:r>
          </w:p>
        </w:tc>
        <w:tc>
          <w:tcPr>
            <w:tcW w:w="2233" w:type="dxa"/>
          </w:tcPr>
          <w:p w14:paraId="0B02BF98" w14:textId="72AC8AD2" w:rsidR="001D0FD7" w:rsidRPr="00942527" w:rsidRDefault="001D0FD7" w:rsidP="00942527">
            <w:pPr>
              <w:contextualSpacing/>
              <w:rPr>
                <w:rFonts w:ascii="Calibri" w:eastAsia="Aptos" w:hAnsi="Calibri" w:cs="Arial"/>
                <w:bCs/>
              </w:rPr>
            </w:pPr>
            <w:r>
              <w:rPr>
                <w:rFonts w:ascii="Calibri" w:eastAsia="Aptos" w:hAnsi="Calibri" w:cs="Arial"/>
                <w:bCs/>
              </w:rPr>
              <w:t>£35</w:t>
            </w:r>
          </w:p>
        </w:tc>
      </w:tr>
      <w:tr w:rsidR="001D0FD7" w:rsidRPr="00942527" w14:paraId="2649C319" w14:textId="77777777" w:rsidTr="007C1D1D">
        <w:trPr>
          <w:trHeight w:val="773"/>
        </w:trPr>
        <w:tc>
          <w:tcPr>
            <w:tcW w:w="2990" w:type="dxa"/>
          </w:tcPr>
          <w:p w14:paraId="5DB55CEE" w14:textId="54A76F64" w:rsidR="001D0FD7" w:rsidRPr="00942527" w:rsidRDefault="001D0FD7" w:rsidP="00942527">
            <w:pPr>
              <w:contextualSpacing/>
              <w:rPr>
                <w:rFonts w:ascii="Calibri" w:eastAsia="Aptos" w:hAnsi="Calibri" w:cs="Arial"/>
                <w:bCs/>
              </w:rPr>
            </w:pPr>
            <w:r>
              <w:rPr>
                <w:rFonts w:ascii="Calibri" w:eastAsia="Aptos" w:hAnsi="Calibri" w:cs="Arial"/>
                <w:bCs/>
              </w:rPr>
              <w:t>8.15.</w:t>
            </w:r>
          </w:p>
        </w:tc>
        <w:tc>
          <w:tcPr>
            <w:tcW w:w="3447" w:type="dxa"/>
          </w:tcPr>
          <w:p w14:paraId="11BB10AC" w14:textId="2A310D24" w:rsidR="001D0FD7" w:rsidRPr="00942527" w:rsidRDefault="00195122" w:rsidP="00942527">
            <w:pPr>
              <w:contextualSpacing/>
              <w:rPr>
                <w:rFonts w:ascii="Calibri" w:eastAsia="Aptos" w:hAnsi="Calibri" w:cs="Arial"/>
                <w:bCs/>
              </w:rPr>
            </w:pPr>
            <w:r>
              <w:rPr>
                <w:rFonts w:ascii="Calibri" w:eastAsia="Aptos" w:hAnsi="Calibri" w:cs="Arial"/>
                <w:bCs/>
              </w:rPr>
              <w:t xml:space="preserve">Reimbursement to the clerk for </w:t>
            </w:r>
            <w:r w:rsidR="001D0FD7">
              <w:rPr>
                <w:rFonts w:ascii="Calibri" w:eastAsia="Aptos" w:hAnsi="Calibri" w:cs="Arial"/>
                <w:bCs/>
              </w:rPr>
              <w:t>Ryman receipt, purchase of key fobs.</w:t>
            </w:r>
          </w:p>
        </w:tc>
        <w:tc>
          <w:tcPr>
            <w:tcW w:w="2233" w:type="dxa"/>
          </w:tcPr>
          <w:p w14:paraId="507B53C6" w14:textId="1C15E121" w:rsidR="001D0FD7" w:rsidRPr="00942527" w:rsidRDefault="001D0FD7" w:rsidP="00942527">
            <w:pPr>
              <w:contextualSpacing/>
              <w:rPr>
                <w:rFonts w:ascii="Calibri" w:eastAsia="Aptos" w:hAnsi="Calibri" w:cs="Arial"/>
                <w:bCs/>
              </w:rPr>
            </w:pPr>
            <w:r>
              <w:rPr>
                <w:rFonts w:ascii="Calibri" w:eastAsia="Aptos" w:hAnsi="Calibri" w:cs="Arial"/>
                <w:bCs/>
              </w:rPr>
              <w:t>£7.38</w:t>
            </w:r>
          </w:p>
        </w:tc>
      </w:tr>
      <w:tr w:rsidR="00942527" w:rsidRPr="00942527" w14:paraId="2B10B08D" w14:textId="77777777" w:rsidTr="007C1D1D">
        <w:trPr>
          <w:trHeight w:val="254"/>
        </w:trPr>
        <w:tc>
          <w:tcPr>
            <w:tcW w:w="2990" w:type="dxa"/>
          </w:tcPr>
          <w:p w14:paraId="7F101EED" w14:textId="77777777" w:rsidR="00942527" w:rsidRPr="00942527" w:rsidRDefault="00942527" w:rsidP="00942527">
            <w:pPr>
              <w:contextualSpacing/>
              <w:rPr>
                <w:rFonts w:ascii="Calibri" w:eastAsia="Aptos" w:hAnsi="Calibri" w:cs="Arial"/>
                <w:bCs/>
              </w:rPr>
            </w:pPr>
          </w:p>
        </w:tc>
        <w:tc>
          <w:tcPr>
            <w:tcW w:w="3447" w:type="dxa"/>
          </w:tcPr>
          <w:p w14:paraId="287F6F8C" w14:textId="77777777" w:rsidR="00942527" w:rsidRPr="00942527" w:rsidRDefault="00942527" w:rsidP="00942527">
            <w:pPr>
              <w:contextualSpacing/>
              <w:rPr>
                <w:rFonts w:ascii="Calibri" w:eastAsia="Aptos" w:hAnsi="Calibri" w:cs="Arial"/>
                <w:bCs/>
              </w:rPr>
            </w:pPr>
          </w:p>
        </w:tc>
        <w:tc>
          <w:tcPr>
            <w:tcW w:w="2233" w:type="dxa"/>
          </w:tcPr>
          <w:p w14:paraId="3BE714AB" w14:textId="1217E358" w:rsidR="00942527" w:rsidRPr="00942527" w:rsidRDefault="00942527" w:rsidP="00942527">
            <w:pPr>
              <w:contextualSpacing/>
              <w:rPr>
                <w:rFonts w:ascii="Calibri" w:eastAsia="Aptos" w:hAnsi="Calibri" w:cs="Arial"/>
                <w:b/>
              </w:rPr>
            </w:pPr>
            <w:r w:rsidRPr="00942527">
              <w:rPr>
                <w:rFonts w:ascii="Calibri" w:eastAsia="Aptos" w:hAnsi="Calibri" w:cs="Arial"/>
                <w:b/>
              </w:rPr>
              <w:t>£5,</w:t>
            </w:r>
            <w:r w:rsidR="001D0FD7">
              <w:rPr>
                <w:rFonts w:ascii="Calibri" w:eastAsia="Aptos" w:hAnsi="Calibri" w:cs="Arial"/>
                <w:b/>
              </w:rPr>
              <w:t>225</w:t>
            </w:r>
            <w:r w:rsidRPr="00942527">
              <w:rPr>
                <w:rFonts w:ascii="Calibri" w:eastAsia="Aptos" w:hAnsi="Calibri" w:cs="Arial"/>
                <w:b/>
              </w:rPr>
              <w:t>.</w:t>
            </w:r>
            <w:r w:rsidR="001D0FD7">
              <w:rPr>
                <w:rFonts w:ascii="Calibri" w:eastAsia="Aptos" w:hAnsi="Calibri" w:cs="Arial"/>
                <w:b/>
              </w:rPr>
              <w:t>28</w:t>
            </w:r>
          </w:p>
        </w:tc>
      </w:tr>
    </w:tbl>
    <w:p w14:paraId="3B8B3667" w14:textId="77777777" w:rsidR="00942527" w:rsidRPr="00942527" w:rsidRDefault="00942527" w:rsidP="00AB2723">
      <w:pPr>
        <w:contextualSpacing/>
        <w:rPr>
          <w:rFonts w:ascii="Calibri" w:eastAsia="Aptos" w:hAnsi="Calibri" w:cs="Arial"/>
          <w:bCs/>
        </w:rPr>
      </w:pPr>
    </w:p>
    <w:p w14:paraId="66B2CE61" w14:textId="77777777" w:rsidR="00942527" w:rsidRPr="00942527" w:rsidRDefault="00942527" w:rsidP="00942527">
      <w:pPr>
        <w:ind w:left="360"/>
        <w:contextualSpacing/>
        <w:jc w:val="center"/>
        <w:rPr>
          <w:rFonts w:ascii="Calibri" w:eastAsia="Aptos" w:hAnsi="Calibri" w:cs="Arial"/>
          <w:b/>
          <w:sz w:val="32"/>
          <w:szCs w:val="32"/>
        </w:rPr>
      </w:pPr>
      <w:r w:rsidRPr="00942527">
        <w:rPr>
          <w:rFonts w:ascii="Calibri" w:eastAsia="Aptos" w:hAnsi="Calibri" w:cs="Arial"/>
          <w:b/>
          <w:sz w:val="32"/>
          <w:szCs w:val="32"/>
        </w:rPr>
        <w:t>Planning Applications</w:t>
      </w:r>
    </w:p>
    <w:p w14:paraId="74A44B95" w14:textId="77777777" w:rsidR="00942527" w:rsidRPr="00942527" w:rsidRDefault="00942527" w:rsidP="00942527">
      <w:pPr>
        <w:ind w:left="360"/>
        <w:contextualSpacing/>
        <w:rPr>
          <w:rFonts w:ascii="Calibri" w:eastAsia="Aptos" w:hAnsi="Calibri" w:cs="Arial"/>
          <w:bCs/>
        </w:rPr>
      </w:pPr>
    </w:p>
    <w:tbl>
      <w:tblPr>
        <w:tblStyle w:val="TableGrid"/>
        <w:tblW w:w="0" w:type="auto"/>
        <w:tblInd w:w="360" w:type="dxa"/>
        <w:tblLook w:val="04A0" w:firstRow="1" w:lastRow="0" w:firstColumn="1" w:lastColumn="0" w:noHBand="0" w:noVBand="1"/>
      </w:tblPr>
      <w:tblGrid>
        <w:gridCol w:w="4328"/>
        <w:gridCol w:w="4328"/>
      </w:tblGrid>
      <w:tr w:rsidR="00942527" w:rsidRPr="00942527" w14:paraId="141A3AF3" w14:textId="77777777" w:rsidTr="0094460F">
        <w:tc>
          <w:tcPr>
            <w:tcW w:w="4328" w:type="dxa"/>
          </w:tcPr>
          <w:p w14:paraId="5DF485FE" w14:textId="77777777" w:rsidR="00942527" w:rsidRPr="00942527" w:rsidRDefault="00942527" w:rsidP="00942527">
            <w:pPr>
              <w:contextualSpacing/>
              <w:rPr>
                <w:rFonts w:ascii="Calibri" w:eastAsia="Aptos" w:hAnsi="Calibri" w:cs="Arial"/>
                <w:b/>
              </w:rPr>
            </w:pPr>
            <w:r w:rsidRPr="00942527">
              <w:rPr>
                <w:rFonts w:ascii="Calibri" w:eastAsia="Aptos" w:hAnsi="Calibri" w:cs="Arial"/>
                <w:b/>
              </w:rPr>
              <w:t>Planning Application</w:t>
            </w:r>
          </w:p>
        </w:tc>
        <w:tc>
          <w:tcPr>
            <w:tcW w:w="4328" w:type="dxa"/>
          </w:tcPr>
          <w:p w14:paraId="08C54CA6" w14:textId="77777777" w:rsidR="00942527" w:rsidRPr="00942527" w:rsidRDefault="00942527" w:rsidP="00942527">
            <w:pPr>
              <w:contextualSpacing/>
              <w:rPr>
                <w:rFonts w:ascii="Calibri" w:eastAsia="Aptos" w:hAnsi="Calibri" w:cs="Arial"/>
                <w:b/>
              </w:rPr>
            </w:pPr>
            <w:r w:rsidRPr="00942527">
              <w:rPr>
                <w:rFonts w:ascii="Calibri" w:eastAsia="Aptos" w:hAnsi="Calibri" w:cs="Arial"/>
                <w:b/>
              </w:rPr>
              <w:t>Description</w:t>
            </w:r>
          </w:p>
        </w:tc>
      </w:tr>
      <w:tr w:rsidR="00942527" w:rsidRPr="00942527" w14:paraId="0B8C22F7" w14:textId="77777777" w:rsidTr="0094460F">
        <w:tc>
          <w:tcPr>
            <w:tcW w:w="4328" w:type="dxa"/>
          </w:tcPr>
          <w:p w14:paraId="4D542A0F"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9.1. - 81673</w:t>
            </w:r>
          </w:p>
        </w:tc>
        <w:tc>
          <w:tcPr>
            <w:tcW w:w="4328" w:type="dxa"/>
          </w:tcPr>
          <w:p w14:paraId="30DE5A9D"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Extension to existing menage at Downe Farm Livery Yard Witheridge Tiverton Devon EX16 8QF.</w:t>
            </w:r>
          </w:p>
          <w:p w14:paraId="5D4718B8"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Consultation end date: 11/06/2026.</w:t>
            </w:r>
          </w:p>
        </w:tc>
      </w:tr>
      <w:tr w:rsidR="00942527" w:rsidRPr="00942527" w14:paraId="2D6D5115" w14:textId="77777777" w:rsidTr="0094460F">
        <w:tc>
          <w:tcPr>
            <w:tcW w:w="4328" w:type="dxa"/>
          </w:tcPr>
          <w:p w14:paraId="1A260239"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9.2. - 81691</w:t>
            </w:r>
          </w:p>
        </w:tc>
        <w:tc>
          <w:tcPr>
            <w:tcW w:w="4328" w:type="dxa"/>
          </w:tcPr>
          <w:p w14:paraId="3F3009CB"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Side &amp; rear extensions to bungalow at 63 Willow Rise Witheridge Tiverton Devon EX16 8FD.</w:t>
            </w:r>
          </w:p>
          <w:p w14:paraId="30F4765B"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Consultation end date: 12/06/2026. </w:t>
            </w:r>
          </w:p>
        </w:tc>
      </w:tr>
      <w:tr w:rsidR="00942527" w:rsidRPr="00942527" w14:paraId="319FD922" w14:textId="77777777" w:rsidTr="0094460F">
        <w:tc>
          <w:tcPr>
            <w:tcW w:w="4328" w:type="dxa"/>
          </w:tcPr>
          <w:p w14:paraId="55CC6C2B"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9.3. - 81547</w:t>
            </w:r>
          </w:p>
        </w:tc>
        <w:tc>
          <w:tcPr>
            <w:tcW w:w="4328" w:type="dxa"/>
          </w:tcPr>
          <w:p w14:paraId="1E5E89C9"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 xml:space="preserve">Part retrospective application for an existing gravel driveway &amp; hay store with the proposed change of use of land to equestrian &amp; construction of a sand school &amp; stable block (Certificate B, amended red line) at Foxbrook East Betham Witheridge Tiverton Devon EX16 8QE. </w:t>
            </w:r>
          </w:p>
          <w:p w14:paraId="2BD8A788" w14:textId="77777777" w:rsidR="00942527" w:rsidRPr="00942527" w:rsidRDefault="00942527" w:rsidP="00942527">
            <w:pPr>
              <w:contextualSpacing/>
              <w:rPr>
                <w:rFonts w:ascii="Calibri" w:eastAsia="Aptos" w:hAnsi="Calibri" w:cs="Arial"/>
                <w:bCs/>
              </w:rPr>
            </w:pPr>
            <w:r w:rsidRPr="00942527">
              <w:rPr>
                <w:rFonts w:ascii="Calibri" w:eastAsia="Aptos" w:hAnsi="Calibri" w:cs="Arial"/>
                <w:bCs/>
              </w:rPr>
              <w:t>Consultation end date: 17/06/2026.</w:t>
            </w:r>
          </w:p>
        </w:tc>
      </w:tr>
    </w:tbl>
    <w:p w14:paraId="5C59C730" w14:textId="77777777" w:rsidR="00942527" w:rsidRPr="00942527" w:rsidRDefault="00942527" w:rsidP="00942527">
      <w:pPr>
        <w:ind w:left="360"/>
        <w:contextualSpacing/>
        <w:rPr>
          <w:rFonts w:ascii="Calibri" w:eastAsia="Aptos" w:hAnsi="Calibri" w:cs="Arial"/>
          <w:bCs/>
        </w:rPr>
      </w:pPr>
    </w:p>
    <w:p w14:paraId="7B3B7478" w14:textId="77777777" w:rsidR="00942527" w:rsidRPr="00942527" w:rsidRDefault="00942527" w:rsidP="00942527">
      <w:pPr>
        <w:tabs>
          <w:tab w:val="left" w:pos="3705"/>
        </w:tabs>
        <w:spacing w:after="60" w:line="240" w:lineRule="auto"/>
        <w:rPr>
          <w:rFonts w:ascii="Gill Sans" w:eastAsia="Times New Roman" w:hAnsi="Gill Sans" w:cs="Times New Roman"/>
          <w:kern w:val="0"/>
          <w14:ligatures w14:val="none"/>
        </w:rPr>
      </w:pPr>
    </w:p>
    <w:p w14:paraId="32F01F59" w14:textId="77777777" w:rsidR="00942527" w:rsidRPr="00942527" w:rsidRDefault="00942527" w:rsidP="00942527">
      <w:pPr>
        <w:rPr>
          <w:rFonts w:ascii="Calibri" w:eastAsia="Calibri" w:hAnsi="Calibri" w:cs="Times New Roman"/>
        </w:rPr>
      </w:pPr>
    </w:p>
    <w:p w14:paraId="149335BA" w14:textId="77777777" w:rsidR="00942527" w:rsidRDefault="00942527"/>
    <w:p w14:paraId="03D8F69C" w14:textId="77777777" w:rsidR="00942527" w:rsidRDefault="00942527"/>
    <w:p w14:paraId="103F406B" w14:textId="77777777" w:rsidR="00942527" w:rsidRDefault="00942527"/>
    <w:p w14:paraId="6D27CAD2" w14:textId="77777777" w:rsidR="00942527" w:rsidRDefault="00942527"/>
    <w:p w14:paraId="060B4D40" w14:textId="77777777" w:rsidR="00942527" w:rsidRDefault="00942527"/>
    <w:p w14:paraId="2467D5E8" w14:textId="77777777" w:rsidR="00AB2723" w:rsidRDefault="00AB2723"/>
    <w:p w14:paraId="34CD031E" w14:textId="77777777" w:rsidR="00AB2723" w:rsidRDefault="00AB2723"/>
    <w:p w14:paraId="0E7E30D0" w14:textId="77777777" w:rsidR="00AB2723" w:rsidRDefault="00AB2723"/>
    <w:p w14:paraId="58795A58" w14:textId="77777777" w:rsidR="00AB2723" w:rsidRDefault="00AB2723"/>
    <w:p w14:paraId="09CFB669" w14:textId="77777777" w:rsidR="00AB2723" w:rsidRDefault="00AB2723"/>
    <w:p w14:paraId="07A59910" w14:textId="77777777" w:rsidR="00AB2723" w:rsidRDefault="00AB2723"/>
    <w:p w14:paraId="16F0CDCF" w14:textId="77777777" w:rsidR="00AB2723" w:rsidRDefault="00AB2723"/>
    <w:p w14:paraId="789D9CCD" w14:textId="77777777" w:rsidR="00AB2723" w:rsidRDefault="00AB2723" w:rsidP="00AB2723"/>
    <w:p w14:paraId="4AF399DA" w14:textId="04C0EF01" w:rsidR="00942527" w:rsidRPr="00942527" w:rsidRDefault="00942527" w:rsidP="00AB2723">
      <w:pPr>
        <w:jc w:val="center"/>
        <w:rPr>
          <w:b/>
          <w:bCs/>
          <w:sz w:val="28"/>
          <w:szCs w:val="28"/>
        </w:rPr>
      </w:pPr>
      <w:r>
        <w:rPr>
          <w:b/>
          <w:bCs/>
          <w:sz w:val="28"/>
          <w:szCs w:val="28"/>
        </w:rPr>
        <w:t>District Councillor Report</w:t>
      </w:r>
    </w:p>
    <w:p w14:paraId="1E43EBB8" w14:textId="4C78A235" w:rsidR="00942527" w:rsidRDefault="00942527" w:rsidP="00942527">
      <w:r>
        <w:t>Firstly, thank you for all the kind messages of support following my recent accident. I have been on restricted duties over the last month but am now recovering quickly.</w:t>
      </w:r>
    </w:p>
    <w:p w14:paraId="30052B8F" w14:textId="0ECC347D" w:rsidR="00942527" w:rsidRDefault="00942527" w:rsidP="00942527">
      <w:r>
        <w:t>There are no major new issues to report, but I wanted to provide a few updates.</w:t>
      </w:r>
    </w:p>
    <w:p w14:paraId="2292B7A0" w14:textId="67A3B7B9" w:rsidR="00942527" w:rsidRPr="00942527" w:rsidRDefault="00942527" w:rsidP="00942527">
      <w:pPr>
        <w:rPr>
          <w:b/>
          <w:bCs/>
        </w:rPr>
      </w:pPr>
      <w:r w:rsidRPr="00942527">
        <w:rPr>
          <w:b/>
          <w:bCs/>
        </w:rPr>
        <w:t>Anti-Social Behaviour</w:t>
      </w:r>
    </w:p>
    <w:p w14:paraId="68630E43" w14:textId="4377D7EF" w:rsidR="00942527" w:rsidRDefault="00942527" w:rsidP="00942527">
      <w:r>
        <w:t>I continue to hear about anti-social behaviour issues within the community. However, it is clear that many incidents are still not being reported. It is very important that these incidents are reported to the police so that appropriate support and resources can be directed towards addressing these problems within the community.</w:t>
      </w:r>
    </w:p>
    <w:p w14:paraId="6460A577" w14:textId="70107C27" w:rsidR="00942527" w:rsidRPr="00942527" w:rsidRDefault="00942527" w:rsidP="00942527">
      <w:pPr>
        <w:rPr>
          <w:b/>
          <w:bCs/>
        </w:rPr>
      </w:pPr>
      <w:r w:rsidRPr="00942527">
        <w:rPr>
          <w:b/>
          <w:bCs/>
        </w:rPr>
        <w:t>Land at Cannington Road</w:t>
      </w:r>
    </w:p>
    <w:p w14:paraId="47CAA53F" w14:textId="4133BC6A" w:rsidR="00942527" w:rsidRDefault="00942527" w:rsidP="00942527">
      <w:r>
        <w:t xml:space="preserve">I have had complaints about the </w:t>
      </w:r>
      <w:r w:rsidR="00195122">
        <w:t>maintenance</w:t>
      </w:r>
      <w:r>
        <w:t xml:space="preserve"> of the larger strip. I have reported to enforcement who have now </w:t>
      </w:r>
      <w:r w:rsidR="00195122">
        <w:t>referred</w:t>
      </w:r>
      <w:r>
        <w:t xml:space="preserve"> to the legal team to take action. </w:t>
      </w:r>
    </w:p>
    <w:p w14:paraId="5549EA54" w14:textId="5FF364F3" w:rsidR="00942527" w:rsidRPr="00942527" w:rsidRDefault="00942527" w:rsidP="00942527">
      <w:pPr>
        <w:rPr>
          <w:b/>
          <w:bCs/>
        </w:rPr>
      </w:pPr>
      <w:r w:rsidRPr="00942527">
        <w:rPr>
          <w:b/>
          <w:bCs/>
        </w:rPr>
        <w:t>Merryside Villas Land</w:t>
      </w:r>
    </w:p>
    <w:p w14:paraId="5ADF466A" w14:textId="76EC3D2A" w:rsidR="00942527" w:rsidRDefault="00942527" w:rsidP="00942527">
      <w:r>
        <w:t>The land adjacent to Merryside Villas has now been placed on a medium-priority list for allocation to the community. This process may take some time, but hopefully it will be completed before local government reorganisation takes effect.</w:t>
      </w:r>
    </w:p>
    <w:p w14:paraId="26FD7580" w14:textId="584F57E8" w:rsidR="00942527" w:rsidRPr="00942527" w:rsidRDefault="00942527" w:rsidP="00942527">
      <w:pPr>
        <w:rPr>
          <w:b/>
          <w:bCs/>
        </w:rPr>
      </w:pPr>
      <w:r w:rsidRPr="00942527">
        <w:rPr>
          <w:b/>
          <w:bCs/>
        </w:rPr>
        <w:t>Communication Issues with Allison Homes</w:t>
      </w:r>
    </w:p>
    <w:p w14:paraId="3AB6C9AA" w14:textId="3B1CBB6F" w:rsidR="00942527" w:rsidRDefault="00942527" w:rsidP="00942527">
      <w:r>
        <w:t>I am currently experiencing difficulties communicating with Allison Homes regarding several matters. I will continue trying to make contact and will update you if there is any progress.</w:t>
      </w:r>
    </w:p>
    <w:p w14:paraId="27A1A16A" w14:textId="6A9989E4" w:rsidR="00942527" w:rsidRPr="00942527" w:rsidRDefault="00942527" w:rsidP="00942527">
      <w:pPr>
        <w:rPr>
          <w:b/>
          <w:bCs/>
        </w:rPr>
      </w:pPr>
      <w:r w:rsidRPr="00942527">
        <w:rPr>
          <w:b/>
          <w:bCs/>
        </w:rPr>
        <w:t>Affordable Housing</w:t>
      </w:r>
    </w:p>
    <w:p w14:paraId="49425C7D" w14:textId="022BEFC2" w:rsidR="00942527" w:rsidRDefault="00942527" w:rsidP="00942527">
      <w:r>
        <w:t>The final affordable homes on the new estate have now been allocated.</w:t>
      </w:r>
    </w:p>
    <w:p w14:paraId="4A2FE2E4" w14:textId="04426511" w:rsidR="00942527" w:rsidRDefault="00942527" w:rsidP="00942527">
      <w:r>
        <w:t>There are still opportunities for those seeking a home on the development. Should properties become available in the future, those with a local connection will be prioritised.</w:t>
      </w:r>
    </w:p>
    <w:p w14:paraId="2D90146F" w14:textId="146BBD1B" w:rsidR="00942527" w:rsidRPr="00942527" w:rsidRDefault="00942527" w:rsidP="00942527">
      <w:pPr>
        <w:rPr>
          <w:b/>
          <w:bCs/>
        </w:rPr>
      </w:pPr>
      <w:r w:rsidRPr="00942527">
        <w:rPr>
          <w:b/>
          <w:bCs/>
        </w:rPr>
        <w:t>Planning Reforms</w:t>
      </w:r>
    </w:p>
    <w:p w14:paraId="61749236" w14:textId="19B373BC" w:rsidR="00942527" w:rsidRDefault="00942527" w:rsidP="00942527">
      <w:r>
        <w:t>Some of you may be aware that the Government is proposing changes that will reduce public influence over smaller planning applications, including reducing the role of parish councils and planning committees in certain decisions.</w:t>
      </w:r>
    </w:p>
    <w:p w14:paraId="113AB8E2" w14:textId="7A333634" w:rsidR="00942527" w:rsidRDefault="00942527" w:rsidP="00942527">
      <w:r>
        <w:t>We are still working to understand the full implications of these changes, which are due to come into force in October.</w:t>
      </w:r>
    </w:p>
    <w:p w14:paraId="10210670" w14:textId="5030C645" w:rsidR="00942527" w:rsidRPr="00942527" w:rsidRDefault="00942527" w:rsidP="00942527">
      <w:pPr>
        <w:rPr>
          <w:b/>
          <w:bCs/>
        </w:rPr>
      </w:pPr>
      <w:r w:rsidRPr="00942527">
        <w:rPr>
          <w:b/>
          <w:bCs/>
        </w:rPr>
        <w:lastRenderedPageBreak/>
        <w:t>Keeping in Touch</w:t>
      </w:r>
    </w:p>
    <w:p w14:paraId="5AEE9A88" w14:textId="05F9835A" w:rsidR="00942527" w:rsidRDefault="00942527" w:rsidP="00942527">
      <w:r>
        <w:t>As always, if there is anything you would like to raise, discuss, or make me aware of within the ward, please do get in touch.</w:t>
      </w:r>
    </w:p>
    <w:p w14:paraId="59E20550" w14:textId="0B96103D" w:rsidR="00942527" w:rsidRDefault="00942527" w:rsidP="00942527">
      <w:r>
        <w:t>Thank you for your continued support and for everything you do for our community. I look forward to catching up with many of you soon.</w:t>
      </w:r>
    </w:p>
    <w:p w14:paraId="511138B5" w14:textId="16F9BDF8" w:rsidR="00942527" w:rsidRDefault="00942527" w:rsidP="00942527">
      <w:r>
        <w:t>Kind regards,</w:t>
      </w:r>
    </w:p>
    <w:p w14:paraId="1CB94B9A" w14:textId="77777777" w:rsidR="00942527" w:rsidRDefault="00942527" w:rsidP="00942527">
      <w:r>
        <w:t xml:space="preserve">Peter </w:t>
      </w:r>
    </w:p>
    <w:p w14:paraId="37912B30" w14:textId="77777777" w:rsidR="00AB2723" w:rsidRDefault="00AB2723" w:rsidP="00942527"/>
    <w:p w14:paraId="4E7EAEAC" w14:textId="77777777" w:rsidR="00AB2723" w:rsidRDefault="00AB2723" w:rsidP="00942527"/>
    <w:p w14:paraId="2BFC54C7" w14:textId="77777777" w:rsidR="00AB2723" w:rsidRDefault="00AB2723" w:rsidP="00942527"/>
    <w:p w14:paraId="4ABB825F" w14:textId="77777777" w:rsidR="00AB2723" w:rsidRDefault="00AB2723" w:rsidP="00942527"/>
    <w:p w14:paraId="164DFD01" w14:textId="77777777" w:rsidR="00AB2723" w:rsidRDefault="00AB2723" w:rsidP="00942527"/>
    <w:p w14:paraId="32A4F1AC" w14:textId="77777777" w:rsidR="00AB2723" w:rsidRDefault="00AB2723" w:rsidP="00942527"/>
    <w:p w14:paraId="0C04DE31" w14:textId="77777777" w:rsidR="00AB2723" w:rsidRDefault="00AB2723" w:rsidP="00942527"/>
    <w:p w14:paraId="1377D0F4" w14:textId="77777777" w:rsidR="00AB2723" w:rsidRDefault="00AB2723" w:rsidP="00942527"/>
    <w:p w14:paraId="39CE1347" w14:textId="77777777" w:rsidR="00AB2723" w:rsidRDefault="00AB2723" w:rsidP="00942527"/>
    <w:p w14:paraId="2290F237" w14:textId="77777777" w:rsidR="00AB2723" w:rsidRDefault="00AB2723" w:rsidP="00942527"/>
    <w:p w14:paraId="4613F9D8" w14:textId="77777777" w:rsidR="00AB2723" w:rsidRDefault="00AB2723" w:rsidP="00942527"/>
    <w:p w14:paraId="3A769719" w14:textId="77777777" w:rsidR="00AB2723" w:rsidRDefault="00AB2723" w:rsidP="00942527"/>
    <w:p w14:paraId="0492B415" w14:textId="77777777" w:rsidR="00AB2723" w:rsidRDefault="00AB2723" w:rsidP="00942527"/>
    <w:p w14:paraId="7C6C82DB" w14:textId="77777777" w:rsidR="00AB2723" w:rsidRDefault="00AB2723" w:rsidP="00942527"/>
    <w:p w14:paraId="12E44AE2" w14:textId="77777777" w:rsidR="00AB2723" w:rsidRDefault="00AB2723" w:rsidP="00942527"/>
    <w:p w14:paraId="7BDB1645" w14:textId="77777777" w:rsidR="00AB2723" w:rsidRDefault="00AB2723" w:rsidP="00942527"/>
    <w:p w14:paraId="4F3746FC" w14:textId="77777777" w:rsidR="00AB2723" w:rsidRDefault="00AB2723" w:rsidP="00942527"/>
    <w:p w14:paraId="3DE0241B" w14:textId="77777777" w:rsidR="00AB2723" w:rsidRDefault="00AB2723" w:rsidP="00942527"/>
    <w:p w14:paraId="5F9A72AC" w14:textId="77777777" w:rsidR="00AB2723" w:rsidRDefault="00AB2723" w:rsidP="00942527"/>
    <w:p w14:paraId="5903FBAD" w14:textId="77777777" w:rsidR="00AB2723" w:rsidRDefault="00AB2723" w:rsidP="00942527"/>
    <w:p w14:paraId="545503FF" w14:textId="77777777" w:rsidR="00AB2723" w:rsidRDefault="00AB2723" w:rsidP="00942527"/>
    <w:p w14:paraId="7629EC12" w14:textId="77777777" w:rsidR="00AB2723" w:rsidRDefault="00AB2723" w:rsidP="00942527"/>
    <w:p w14:paraId="19AF386E" w14:textId="418F5864" w:rsidR="00AB2723" w:rsidRDefault="00AB2723" w:rsidP="00AB2723">
      <w:pPr>
        <w:jc w:val="center"/>
        <w:rPr>
          <w:b/>
          <w:bCs/>
          <w:sz w:val="28"/>
          <w:szCs w:val="28"/>
        </w:rPr>
      </w:pPr>
      <w:r>
        <w:rPr>
          <w:b/>
          <w:bCs/>
          <w:sz w:val="28"/>
          <w:szCs w:val="28"/>
        </w:rPr>
        <w:lastRenderedPageBreak/>
        <w:t>Police Advocate Report</w:t>
      </w:r>
    </w:p>
    <w:p w14:paraId="01FD8DA1" w14:textId="77777777" w:rsidR="00AB2723" w:rsidRDefault="00AB2723" w:rsidP="00AB2723">
      <w:r>
        <w:t>Parish Council, Police Advocate Report, 4th June 2026</w:t>
      </w:r>
    </w:p>
    <w:p w14:paraId="772F083E" w14:textId="77777777" w:rsidR="00AB2723" w:rsidRDefault="00AB2723" w:rsidP="00AB2723">
      <w:r>
        <w:t>The Police are appealing for information in connection with a report of theft of an orange excavator/digger and a dumper from the area of Aller Cross, South Molton.</w:t>
      </w:r>
    </w:p>
    <w:p w14:paraId="625C198D" w14:textId="77777777" w:rsidR="00AB2723" w:rsidRDefault="00AB2723" w:rsidP="00AB2723">
      <w:r>
        <w:t>The excavator and dumper were stolen sometime between 5.15am and 5.30am on Monday 4 May.</w:t>
      </w:r>
    </w:p>
    <w:p w14:paraId="024D1DB4" w14:textId="77777777" w:rsidR="00AB2723" w:rsidRDefault="00AB2723" w:rsidP="00AB2723">
      <w:r>
        <w:t>An investment fraud worth more than half a million pounds was discovered thanks to quick-thinking staff at a Plymouth bank.</w:t>
      </w:r>
    </w:p>
    <w:p w14:paraId="63792FF2" w14:textId="37F0960D" w:rsidR="00AB2723" w:rsidRDefault="00AB2723" w:rsidP="00AB2723">
      <w:r>
        <w:t xml:space="preserve">The fraud saw victims – often the elderly - transferring sums of money to purchase what they believed were shares, currencies, </w:t>
      </w:r>
      <w:r w:rsidR="00195122">
        <w:t>commodities,</w:t>
      </w:r>
      <w:r>
        <w:t xml:space="preserve"> or cryptocurrency from a company purporting to be an international financial asset specialist.</w:t>
      </w:r>
    </w:p>
    <w:p w14:paraId="3B31418A" w14:textId="77777777" w:rsidR="00AB2723" w:rsidRDefault="00AB2723" w:rsidP="00AB2723">
      <w:r>
        <w:t>As reported last month Romance Fraud is having an upsurge. Try not to allow yourself to become a victim. Always check the validity of any such request for money through a trusted third party.</w:t>
      </w:r>
    </w:p>
    <w:p w14:paraId="6BAC27D1" w14:textId="77777777" w:rsidR="00AB2723" w:rsidRDefault="00AB2723" w:rsidP="00AB2723">
      <w:r>
        <w:t>Police reform – the Police Commissioner for D&amp;C has published a letter indicating the changes that might be applied to our area. The implications are still being formulated and will be distributed as more details become known, and as the White Paper works its way through parliament.</w:t>
      </w:r>
    </w:p>
    <w:p w14:paraId="46807137" w14:textId="5CD7D2CB" w:rsidR="00AB2723" w:rsidRDefault="00AB2723" w:rsidP="00AB2723">
      <w:r>
        <w:t xml:space="preserve">Working in partnership with The Open University, the force will help lead an </w:t>
      </w:r>
      <w:r w:rsidR="00195122">
        <w:t>18-month</w:t>
      </w:r>
      <w:r>
        <w:t xml:space="preserve"> national research programme focused on the mental demands of driving under complex or demanding conditions – situations frequently faced by police and other blue light services drivers.</w:t>
      </w:r>
    </w:p>
    <w:p w14:paraId="48842139" w14:textId="77777777" w:rsidR="00AB2723" w:rsidRDefault="00AB2723" w:rsidP="00AB2723">
      <w:r>
        <w:t>Night buses are proving to be well used and offer a safe way for people to enjoy themselves and to get home safely, especially women and girls. New routes are being added. Much of this is possible through the office of the PCC.</w:t>
      </w:r>
    </w:p>
    <w:p w14:paraId="0FFB642C" w14:textId="72FC16E7" w:rsidR="00AB2723" w:rsidRDefault="00AB2723" w:rsidP="00AB2723">
      <w:r>
        <w:t xml:space="preserve">Recent projects include a state-of-the-art motorcycle simulator to train young riders in hazard prediction, a UK-first trial of AI cameras which detect seatbelt and mobile phone offences, pedestrian training for thousands of primary school children, a victim support service for those who are affected by death on our roads. There is groundbreaking research work from IMPACT: The Centre for Post-Collision Research, Innovation and Translation, and the purchase of a Ford Focus Road Safety car to help promote road safety to a younger audience through social media. </w:t>
      </w:r>
      <w:r w:rsidR="00195122">
        <w:t>Also,</w:t>
      </w:r>
      <w:r>
        <w:t xml:space="preserve"> over £250,000 to fund community-led safety schemes through our Call </w:t>
      </w:r>
      <w:r w:rsidR="00195122">
        <w:t>for</w:t>
      </w:r>
      <w:r>
        <w:t xml:space="preserve"> Ideas grant funding scheme.</w:t>
      </w:r>
    </w:p>
    <w:p w14:paraId="3A3EA501" w14:textId="77777777" w:rsidR="00AB2723" w:rsidRDefault="00AB2723" w:rsidP="00AB2723">
      <w:r>
        <w:t xml:space="preserve">Responding to the report published by His Majesty’s Inspectorate of Constabulary and Fire and Rescue Services, Police and Crime Commissioner Alison Hernandez has said </w:t>
      </w:r>
      <w:r>
        <w:lastRenderedPageBreak/>
        <w:t xml:space="preserve">she is confident the Chief Constable is making the changes needed to improve the service the public receive from Devon and Cornwall Police. </w:t>
      </w:r>
    </w:p>
    <w:p w14:paraId="104CF9F9" w14:textId="77777777" w:rsidR="00AB2723" w:rsidRDefault="00AB2723" w:rsidP="00AB2723">
      <w:r>
        <w:t xml:space="preserve">The report is based on a PEEL (Police Effectiveness, Efficiency and Legitimacy) inspection visit in January this year. It finds the force has made improvements in the way it responds to calls for service, including how quickly it answers emergency calls, and it continues to prevent crime effectively. There is also praise for the way the police have worked with partners to tackle antisocial behaviour. However, inspectors remain concerned about several areas of performance including the quality of investigations, the prioritisation of some cases where the force may need to take action to safeguard vulnerable people, and the service provided to people who have experienced domestic abuse. </w:t>
      </w:r>
    </w:p>
    <w:p w14:paraId="741E7A6E" w14:textId="77777777" w:rsidR="00AB2723" w:rsidRDefault="00AB2723" w:rsidP="00AB2723">
      <w:r>
        <w:t xml:space="preserve">I am pleased to see the work the force is doing to tackle antisocial behaviour being acknowledged by inspectors, as this is the consistently number one issue raised in public surveys carried out by my office. </w:t>
      </w:r>
    </w:p>
    <w:p w14:paraId="504BB7E9" w14:textId="163D6A30" w:rsidR="00AB2723" w:rsidRDefault="00AB2723" w:rsidP="00AB2723">
      <w:r>
        <w:t>Recent reports show the retailer Argos has been one of several accounts used by fraudsters. Data has been obtained by login details</w:t>
      </w:r>
      <w:r w:rsidR="00195122">
        <w:t xml:space="preserve">. </w:t>
      </w:r>
      <w:r>
        <w:t>The advice given is:</w:t>
      </w:r>
    </w:p>
    <w:p w14:paraId="03DB397E" w14:textId="77777777" w:rsidR="00AB2723" w:rsidRDefault="00AB2723" w:rsidP="00AB2723">
      <w:r>
        <w:t>•</w:t>
      </w:r>
      <w:r>
        <w:tab/>
        <w:t>Use unique passwords</w:t>
      </w:r>
    </w:p>
    <w:p w14:paraId="0C395411" w14:textId="77777777" w:rsidR="00AB2723" w:rsidRDefault="00AB2723" w:rsidP="00AB2723">
      <w:r>
        <w:t>•</w:t>
      </w:r>
      <w:r>
        <w:tab/>
        <w:t>Use different passwords across different accounts</w:t>
      </w:r>
    </w:p>
    <w:p w14:paraId="0E5AD9FC" w14:textId="77777777" w:rsidR="00AB2723" w:rsidRDefault="00AB2723" w:rsidP="00AB2723">
      <w:r>
        <w:t>•</w:t>
      </w:r>
      <w:r>
        <w:tab/>
        <w:t>If you see something suspicious change the password immediately</w:t>
      </w:r>
    </w:p>
    <w:p w14:paraId="4E6948CD" w14:textId="77777777" w:rsidR="00AB2723" w:rsidRDefault="00AB2723" w:rsidP="00AB2723">
      <w:r>
        <w:t>•</w:t>
      </w:r>
      <w:r>
        <w:tab/>
        <w:t>Use three random words to form a secure pen phrase</w:t>
      </w:r>
    </w:p>
    <w:p w14:paraId="381AB96A" w14:textId="77777777" w:rsidR="00AB2723" w:rsidRDefault="00AB2723" w:rsidP="00AB2723">
      <w:r>
        <w:t>•</w:t>
      </w:r>
      <w:r>
        <w:tab/>
        <w:t>Enable two-step verification</w:t>
      </w:r>
    </w:p>
    <w:p w14:paraId="0A97E362" w14:textId="7447E249" w:rsidR="00AB2723" w:rsidRPr="00AB2723" w:rsidRDefault="00AB2723" w:rsidP="00AB2723">
      <w:r>
        <w:t>•</w:t>
      </w:r>
      <w:r>
        <w:tab/>
        <w:t>Avoid cloning card details on retailer websites when necessary</w:t>
      </w:r>
    </w:p>
    <w:p w14:paraId="23E9B4B0" w14:textId="77777777" w:rsidR="00942527" w:rsidRDefault="00942527"/>
    <w:p w14:paraId="6AC87814" w14:textId="77777777" w:rsidR="00AB2723" w:rsidRDefault="00AB2723"/>
    <w:p w14:paraId="2D84E269" w14:textId="77777777" w:rsidR="00AB2723" w:rsidRDefault="00AB2723"/>
    <w:p w14:paraId="4724EEF3" w14:textId="77777777" w:rsidR="00AB2723" w:rsidRDefault="00AB2723"/>
    <w:p w14:paraId="7F42315E" w14:textId="77777777" w:rsidR="00AB2723" w:rsidRDefault="00AB2723"/>
    <w:p w14:paraId="4FA5D919" w14:textId="77777777" w:rsidR="00AB2723" w:rsidRDefault="00AB2723"/>
    <w:p w14:paraId="4B10C76E" w14:textId="77777777" w:rsidR="00AB2723" w:rsidRDefault="00AB2723"/>
    <w:p w14:paraId="1935A4EB" w14:textId="77777777" w:rsidR="00AB2723" w:rsidRDefault="00AB2723"/>
    <w:p w14:paraId="5ACDADA1" w14:textId="77777777" w:rsidR="00AB2723" w:rsidRDefault="00AB2723"/>
    <w:p w14:paraId="288ECBF9" w14:textId="77777777" w:rsidR="00AB2723" w:rsidRDefault="00AB2723"/>
    <w:p w14:paraId="226275A5" w14:textId="3C75645C" w:rsidR="00AB2723" w:rsidRDefault="00AB2723" w:rsidP="00AB2723">
      <w:pPr>
        <w:jc w:val="center"/>
        <w:rPr>
          <w:b/>
          <w:bCs/>
          <w:sz w:val="28"/>
          <w:szCs w:val="28"/>
        </w:rPr>
      </w:pPr>
      <w:r>
        <w:rPr>
          <w:b/>
          <w:bCs/>
          <w:sz w:val="28"/>
          <w:szCs w:val="28"/>
        </w:rPr>
        <w:lastRenderedPageBreak/>
        <w:t>April and May Bank Reconciliations</w:t>
      </w:r>
    </w:p>
    <w:p w14:paraId="2713D128" w14:textId="352916B6" w:rsidR="00AB2723" w:rsidRDefault="00AB2723" w:rsidP="00AB2723">
      <w:r w:rsidRPr="00AB2723">
        <w:rPr>
          <w:noProof/>
        </w:rPr>
        <w:drawing>
          <wp:inline distT="0" distB="0" distL="0" distR="0" wp14:anchorId="578427E1" wp14:editId="1E09F06E">
            <wp:extent cx="5731510" cy="1198245"/>
            <wp:effectExtent l="0" t="0" r="2540" b="1905"/>
            <wp:docPr id="871695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98245"/>
                    </a:xfrm>
                    <a:prstGeom prst="rect">
                      <a:avLst/>
                    </a:prstGeom>
                    <a:noFill/>
                    <a:ln>
                      <a:noFill/>
                    </a:ln>
                  </pic:spPr>
                </pic:pic>
              </a:graphicData>
            </a:graphic>
          </wp:inline>
        </w:drawing>
      </w:r>
    </w:p>
    <w:p w14:paraId="46B1D1B8" w14:textId="77777777" w:rsidR="00AB2723" w:rsidRDefault="00AB2723" w:rsidP="00AB2723"/>
    <w:p w14:paraId="70490517" w14:textId="0AED9D94" w:rsidR="00AB2723" w:rsidRDefault="00AB2723" w:rsidP="00AB2723">
      <w:r w:rsidRPr="00AB2723">
        <w:rPr>
          <w:noProof/>
        </w:rPr>
        <w:drawing>
          <wp:inline distT="0" distB="0" distL="0" distR="0" wp14:anchorId="1A86BF9D" wp14:editId="323053F0">
            <wp:extent cx="5731510" cy="1198245"/>
            <wp:effectExtent l="0" t="0" r="2540" b="1905"/>
            <wp:docPr id="776214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98245"/>
                    </a:xfrm>
                    <a:prstGeom prst="rect">
                      <a:avLst/>
                    </a:prstGeom>
                    <a:noFill/>
                    <a:ln>
                      <a:noFill/>
                    </a:ln>
                  </pic:spPr>
                </pic:pic>
              </a:graphicData>
            </a:graphic>
          </wp:inline>
        </w:drawing>
      </w:r>
    </w:p>
    <w:p w14:paraId="2BF6EEC1" w14:textId="77777777" w:rsidR="00AB2723" w:rsidRPr="00AB2723" w:rsidRDefault="00AB2723" w:rsidP="00AB2723"/>
    <w:sectPr w:rsidR="00AB2723" w:rsidRPr="00AB2723" w:rsidSect="00AB2723">
      <w:footerReference w:type="default" r:id="rId9"/>
      <w:pgSz w:w="11906" w:h="16838"/>
      <w:pgMar w:top="1440" w:right="1440" w:bottom="1440" w:left="1440"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D060" w14:textId="77777777" w:rsidR="0073423D" w:rsidRDefault="0073423D" w:rsidP="00AB2723">
      <w:pPr>
        <w:spacing w:after="0" w:line="240" w:lineRule="auto"/>
      </w:pPr>
      <w:r>
        <w:separator/>
      </w:r>
    </w:p>
  </w:endnote>
  <w:endnote w:type="continuationSeparator" w:id="0">
    <w:p w14:paraId="6A5EB666" w14:textId="77777777" w:rsidR="0073423D" w:rsidRDefault="0073423D" w:rsidP="00AB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1E3" w14:textId="24C73191" w:rsidR="00AB2723" w:rsidRDefault="00AB2723">
    <w:pPr>
      <w:pStyle w:val="Footer"/>
      <w:jc w:val="right"/>
    </w:pPr>
    <w:r>
      <w:t xml:space="preserve">2026/2027 - </w:t>
    </w:r>
    <w:sdt>
      <w:sdtPr>
        <w:id w:val="-11251577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678493" w14:textId="77777777" w:rsidR="00942527" w:rsidRDefault="0094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102E" w14:textId="77777777" w:rsidR="0073423D" w:rsidRDefault="0073423D" w:rsidP="00AB2723">
      <w:pPr>
        <w:spacing w:after="0" w:line="240" w:lineRule="auto"/>
      </w:pPr>
      <w:r>
        <w:separator/>
      </w:r>
    </w:p>
  </w:footnote>
  <w:footnote w:type="continuationSeparator" w:id="0">
    <w:p w14:paraId="3E26947B" w14:textId="77777777" w:rsidR="0073423D" w:rsidRDefault="0073423D" w:rsidP="00AB2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0978"/>
    <w:multiLevelType w:val="hybridMultilevel"/>
    <w:tmpl w:val="3202F950"/>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27"/>
    <w:rsid w:val="00004958"/>
    <w:rsid w:val="0008751A"/>
    <w:rsid w:val="00195122"/>
    <w:rsid w:val="001B0254"/>
    <w:rsid w:val="001D0FD7"/>
    <w:rsid w:val="001D1021"/>
    <w:rsid w:val="00212563"/>
    <w:rsid w:val="002973A3"/>
    <w:rsid w:val="00361F43"/>
    <w:rsid w:val="00391A9C"/>
    <w:rsid w:val="003B4B02"/>
    <w:rsid w:val="003B7CB8"/>
    <w:rsid w:val="005A4EEC"/>
    <w:rsid w:val="005C28C8"/>
    <w:rsid w:val="00730732"/>
    <w:rsid w:val="0073423D"/>
    <w:rsid w:val="007A545B"/>
    <w:rsid w:val="007C1D1D"/>
    <w:rsid w:val="008243EF"/>
    <w:rsid w:val="00942527"/>
    <w:rsid w:val="00A6268F"/>
    <w:rsid w:val="00AB2723"/>
    <w:rsid w:val="00B558ED"/>
    <w:rsid w:val="00BA2B57"/>
    <w:rsid w:val="00BD151B"/>
    <w:rsid w:val="00BD76D3"/>
    <w:rsid w:val="00BE5412"/>
    <w:rsid w:val="00CB1E31"/>
    <w:rsid w:val="00CE4B3F"/>
    <w:rsid w:val="00D40D11"/>
    <w:rsid w:val="00D732A4"/>
    <w:rsid w:val="00D7544A"/>
    <w:rsid w:val="00EC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64A0"/>
  <w15:chartTrackingRefBased/>
  <w15:docId w15:val="{78A4F5CE-3A7E-4094-B96F-F104FCF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527"/>
    <w:rPr>
      <w:rFonts w:eastAsiaTheme="majorEastAsia" w:cstheme="majorBidi"/>
      <w:color w:val="272727" w:themeColor="text1" w:themeTint="D8"/>
    </w:rPr>
  </w:style>
  <w:style w:type="paragraph" w:styleId="Title">
    <w:name w:val="Title"/>
    <w:basedOn w:val="Normal"/>
    <w:next w:val="Normal"/>
    <w:link w:val="TitleChar"/>
    <w:uiPriority w:val="10"/>
    <w:qFormat/>
    <w:rsid w:val="0094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527"/>
    <w:pPr>
      <w:spacing w:before="160"/>
      <w:jc w:val="center"/>
    </w:pPr>
    <w:rPr>
      <w:i/>
      <w:iCs/>
      <w:color w:val="404040" w:themeColor="text1" w:themeTint="BF"/>
    </w:rPr>
  </w:style>
  <w:style w:type="character" w:customStyle="1" w:styleId="QuoteChar">
    <w:name w:val="Quote Char"/>
    <w:basedOn w:val="DefaultParagraphFont"/>
    <w:link w:val="Quote"/>
    <w:uiPriority w:val="29"/>
    <w:rsid w:val="00942527"/>
    <w:rPr>
      <w:i/>
      <w:iCs/>
      <w:color w:val="404040" w:themeColor="text1" w:themeTint="BF"/>
    </w:rPr>
  </w:style>
  <w:style w:type="paragraph" w:styleId="ListParagraph">
    <w:name w:val="List Paragraph"/>
    <w:basedOn w:val="Normal"/>
    <w:uiPriority w:val="34"/>
    <w:qFormat/>
    <w:rsid w:val="00942527"/>
    <w:pPr>
      <w:ind w:left="720"/>
      <w:contextualSpacing/>
    </w:pPr>
  </w:style>
  <w:style w:type="character" w:styleId="IntenseEmphasis">
    <w:name w:val="Intense Emphasis"/>
    <w:basedOn w:val="DefaultParagraphFont"/>
    <w:uiPriority w:val="21"/>
    <w:qFormat/>
    <w:rsid w:val="00942527"/>
    <w:rPr>
      <w:i/>
      <w:iCs/>
      <w:color w:val="0F4761" w:themeColor="accent1" w:themeShade="BF"/>
    </w:rPr>
  </w:style>
  <w:style w:type="paragraph" w:styleId="IntenseQuote">
    <w:name w:val="Intense Quote"/>
    <w:basedOn w:val="Normal"/>
    <w:next w:val="Normal"/>
    <w:link w:val="IntenseQuoteChar"/>
    <w:uiPriority w:val="30"/>
    <w:qFormat/>
    <w:rsid w:val="0094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527"/>
    <w:rPr>
      <w:i/>
      <w:iCs/>
      <w:color w:val="0F4761" w:themeColor="accent1" w:themeShade="BF"/>
    </w:rPr>
  </w:style>
  <w:style w:type="character" w:styleId="IntenseReference">
    <w:name w:val="Intense Reference"/>
    <w:basedOn w:val="DefaultParagraphFont"/>
    <w:uiPriority w:val="32"/>
    <w:qFormat/>
    <w:rsid w:val="00942527"/>
    <w:rPr>
      <w:b/>
      <w:bCs/>
      <w:smallCaps/>
      <w:color w:val="0F4761" w:themeColor="accent1" w:themeShade="BF"/>
      <w:spacing w:val="5"/>
    </w:rPr>
  </w:style>
  <w:style w:type="table" w:styleId="TableGrid">
    <w:name w:val="Table Grid"/>
    <w:basedOn w:val="TableNormal"/>
    <w:uiPriority w:val="39"/>
    <w:rsid w:val="0094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42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27"/>
  </w:style>
  <w:style w:type="character" w:styleId="Hyperlink">
    <w:name w:val="Hyperlink"/>
    <w:basedOn w:val="DefaultParagraphFont"/>
    <w:uiPriority w:val="99"/>
    <w:unhideWhenUsed/>
    <w:rsid w:val="00361F43"/>
    <w:rPr>
      <w:color w:val="467886" w:themeColor="hyperlink"/>
      <w:u w:val="single"/>
    </w:rPr>
  </w:style>
  <w:style w:type="character" w:styleId="UnresolvedMention">
    <w:name w:val="Unresolved Mention"/>
    <w:basedOn w:val="DefaultParagraphFont"/>
    <w:uiPriority w:val="99"/>
    <w:semiHidden/>
    <w:unhideWhenUsed/>
    <w:rsid w:val="00361F43"/>
    <w:rPr>
      <w:color w:val="605E5C"/>
      <w:shd w:val="clear" w:color="auto" w:fill="E1DFDD"/>
    </w:rPr>
  </w:style>
  <w:style w:type="paragraph" w:styleId="Header">
    <w:name w:val="header"/>
    <w:basedOn w:val="Normal"/>
    <w:link w:val="HeaderChar"/>
    <w:uiPriority w:val="99"/>
    <w:unhideWhenUsed/>
    <w:rsid w:val="00AB2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9</Pages>
  <Words>1812</Words>
  <Characters>9876</Characters>
  <Application>Microsoft Office Word</Application>
  <DocSecurity>0</DocSecurity>
  <Lines>340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Witheridge Parish Clerk</dc:creator>
  <cp:keywords/>
  <dc:description/>
  <cp:lastModifiedBy>Witheridge Parish Clerk</cp:lastModifiedBy>
  <cp:revision>10</cp:revision>
  <dcterms:created xsi:type="dcterms:W3CDTF">2026-06-04T16:50:00Z</dcterms:created>
  <dcterms:modified xsi:type="dcterms:W3CDTF">2026-06-10T13:31:00Z</dcterms:modified>
</cp:coreProperties>
</file>